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6200 Mastin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Barsto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Combes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Bryant Combes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1550 East Spruce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Gilpatrick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Feyerherm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12304 Johnson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Fisch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Craig Fisch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Dolezal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Haren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Wells Haren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Kroeger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KemperSports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Landmark Construction Group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Marko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1145 Southwest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Larrison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9800 Legler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9101 Nall Avenue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150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Rothwell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Weitz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West 95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>401 West Wea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Vanum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Weibel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1400 Kansas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Wilcott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Yarco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97C" w:rsidTr="0007572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075725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5342C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S,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5C022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5C022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5C0226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438D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438D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0438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9C" w:rsidRDefault="00C62A9C">
      <w:r>
        <w:separator/>
      </w:r>
    </w:p>
  </w:endnote>
  <w:endnote w:type="continuationSeparator" w:id="0">
    <w:p w:rsidR="00C62A9C" w:rsidRDefault="00C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9C" w:rsidRDefault="00C62A9C">
      <w:r>
        <w:separator/>
      </w:r>
    </w:p>
  </w:footnote>
  <w:footnote w:type="continuationSeparator" w:id="0">
    <w:p w:rsidR="00C62A9C" w:rsidRDefault="00C6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5C0226">
      <w:rPr>
        <w:rFonts w:ascii="Arial" w:hAnsi="Arial" w:cs="Arial"/>
        <w:b/>
        <w:sz w:val="22"/>
        <w:szCs w:val="22"/>
      </w:rPr>
      <w:t>02/03/15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C"/>
    <w:rsid w:val="000438D9"/>
    <w:rsid w:val="00075725"/>
    <w:rsid w:val="000851EF"/>
    <w:rsid w:val="00233593"/>
    <w:rsid w:val="003033B5"/>
    <w:rsid w:val="003F5DAA"/>
    <w:rsid w:val="00405A37"/>
    <w:rsid w:val="005342CA"/>
    <w:rsid w:val="0055179C"/>
    <w:rsid w:val="005C0226"/>
    <w:rsid w:val="00631319"/>
    <w:rsid w:val="006D5DB2"/>
    <w:rsid w:val="00736A17"/>
    <w:rsid w:val="007A10E1"/>
    <w:rsid w:val="007F068C"/>
    <w:rsid w:val="00883D5F"/>
    <w:rsid w:val="0089325B"/>
    <w:rsid w:val="00AC3299"/>
    <w:rsid w:val="00AF379B"/>
    <w:rsid w:val="00B8383A"/>
    <w:rsid w:val="00C62A9C"/>
    <w:rsid w:val="00C76F54"/>
    <w:rsid w:val="00E60769"/>
    <w:rsid w:val="00E9697C"/>
    <w:rsid w:val="00EB3A1E"/>
    <w:rsid w:val="00F8461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creator>Joe Archer</dc:creator>
  <cp:lastModifiedBy>Irina Idelson</cp:lastModifiedBy>
  <cp:revision>2</cp:revision>
  <cp:lastPrinted>2005-02-21T19:44:00Z</cp:lastPrinted>
  <dcterms:created xsi:type="dcterms:W3CDTF">2015-02-03T21:17:00Z</dcterms:created>
  <dcterms:modified xsi:type="dcterms:W3CDTF">2015-02-03T21:17:00Z</dcterms:modified>
</cp:coreProperties>
</file>