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272EAD" w:rsidRPr="001447C4" w:rsidTr="00E70BB1">
        <w:tc>
          <w:tcPr>
            <w:tcW w:w="3060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 Inc.</w:t>
            </w:r>
          </w:p>
        </w:tc>
        <w:tc>
          <w:tcPr>
            <w:tcW w:w="2063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Barry Felkner</w:t>
            </w:r>
          </w:p>
        </w:tc>
        <w:tc>
          <w:tcPr>
            <w:tcW w:w="2511" w:type="dxa"/>
            <w:gridSpan w:val="2"/>
          </w:tcPr>
          <w:p w:rsidR="00272EAD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457" w:type="dxa"/>
            <w:gridSpan w:val="3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 w:rsidR="005429C5">
              <w:rPr>
                <w:rFonts w:ascii="Arial" w:hAnsi="Arial" w:cs="Arial"/>
                <w:sz w:val="22"/>
              </w:rPr>
              <w:t>orge</w:t>
            </w:r>
            <w:r>
              <w:rPr>
                <w:rFonts w:ascii="Arial" w:hAnsi="Arial" w:cs="Arial"/>
                <w:sz w:val="22"/>
              </w:rPr>
              <w:t>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5429C5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3545 SW 6</w:t>
            </w:r>
            <w:r w:rsidRPr="005429C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Ave.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5429C5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opeka,</w:t>
            </w:r>
            <w:r w:rsidRPr="001447C4">
              <w:rPr>
                <w:rFonts w:ascii="Arial" w:hAnsi="Arial" w:cs="Arial"/>
                <w:sz w:val="22"/>
              </w:rPr>
              <w:t xml:space="preserve"> KS  6660</w:t>
            </w:r>
            <w:r w:rsidR="005429C5">
              <w:rPr>
                <w:rFonts w:ascii="Arial" w:hAnsi="Arial" w:cs="Arial"/>
                <w:sz w:val="22"/>
              </w:rPr>
              <w:t>6</w:t>
            </w:r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7276A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B7F8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CB7F8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CB7F8B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7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272EAD">
      <w:rPr>
        <w:rFonts w:ascii="Arial" w:hAnsi="Arial" w:cs="Arial"/>
        <w:b/>
        <w:sz w:val="22"/>
        <w:szCs w:val="22"/>
      </w:rPr>
      <w:t>7/</w:t>
    </w:r>
    <w:r w:rsidR="005429C5">
      <w:rPr>
        <w:rFonts w:ascii="Arial" w:hAnsi="Arial" w:cs="Arial"/>
        <w:b/>
        <w:sz w:val="22"/>
        <w:szCs w:val="22"/>
      </w:rPr>
      <w:t>8</w:t>
    </w:r>
    <w:r w:rsidR="00CB7F8B">
      <w:rPr>
        <w:rFonts w:ascii="Arial" w:hAnsi="Arial" w:cs="Arial"/>
        <w:b/>
        <w:sz w:val="22"/>
        <w:szCs w:val="22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71575"/>
    <w:rsid w:val="000761D0"/>
    <w:rsid w:val="000F0B1C"/>
    <w:rsid w:val="001401B6"/>
    <w:rsid w:val="001A526E"/>
    <w:rsid w:val="00235454"/>
    <w:rsid w:val="00272EAD"/>
    <w:rsid w:val="00283BC0"/>
    <w:rsid w:val="002D6581"/>
    <w:rsid w:val="003549D5"/>
    <w:rsid w:val="003E6534"/>
    <w:rsid w:val="003F2228"/>
    <w:rsid w:val="004877EE"/>
    <w:rsid w:val="004F59F9"/>
    <w:rsid w:val="005429C5"/>
    <w:rsid w:val="00582BA4"/>
    <w:rsid w:val="005941B5"/>
    <w:rsid w:val="005D61FC"/>
    <w:rsid w:val="006A19A0"/>
    <w:rsid w:val="006A2F8F"/>
    <w:rsid w:val="006E429A"/>
    <w:rsid w:val="006F4C8F"/>
    <w:rsid w:val="007276AC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CB7F8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2</cp:revision>
  <cp:lastPrinted>2013-06-10T21:27:00Z</cp:lastPrinted>
  <dcterms:created xsi:type="dcterms:W3CDTF">2015-07-09T12:33:00Z</dcterms:created>
  <dcterms:modified xsi:type="dcterms:W3CDTF">2015-07-09T12:33:00Z</dcterms:modified>
</cp:coreProperties>
</file>