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87" w:rsidRPr="003E28BF" w:rsidRDefault="00B87441">
      <w:pPr>
        <w:tabs>
          <w:tab w:val="right" w:pos="1357"/>
        </w:tabs>
        <w:jc w:val="both"/>
        <w:rPr>
          <w:rFonts w:cs="Arial"/>
          <w:noProof w:val="0"/>
        </w:rPr>
      </w:pPr>
      <w:bookmarkStart w:id="0" w:name="_GoBack"/>
      <w:bookmarkEnd w:id="0"/>
      <w:r w:rsidRPr="003E28BF">
        <w:rPr>
          <w:rFonts w:cs="Arial"/>
          <w:noProof w:val="0"/>
        </w:rPr>
        <w:t>February 7, 2020</w:t>
      </w:r>
    </w:p>
    <w:p w:rsidR="008D1987" w:rsidRDefault="008D1987">
      <w:pPr>
        <w:tabs>
          <w:tab w:val="right" w:pos="1357"/>
        </w:tabs>
        <w:jc w:val="both"/>
        <w:rPr>
          <w:rFonts w:cs="Arial"/>
          <w:noProof w:val="0"/>
        </w:rPr>
      </w:pPr>
    </w:p>
    <w:p w:rsidR="00BD7165" w:rsidRPr="003E28BF" w:rsidRDefault="00BD7165">
      <w:pPr>
        <w:tabs>
          <w:tab w:val="right" w:pos="1357"/>
        </w:tabs>
        <w:jc w:val="both"/>
        <w:rPr>
          <w:rFonts w:cs="Arial"/>
          <w:noProof w:val="0"/>
        </w:rPr>
      </w:pPr>
    </w:p>
    <w:p w:rsidR="00B87441" w:rsidRPr="003E28BF" w:rsidRDefault="00B87441" w:rsidP="00B87441">
      <w:pPr>
        <w:pStyle w:val="BlockText"/>
        <w:ind w:left="0"/>
        <w:rPr>
          <w:rFonts w:ascii="Arial" w:hAnsi="Arial" w:cs="Arial"/>
          <w:sz w:val="20"/>
        </w:rPr>
      </w:pPr>
      <w:r w:rsidRPr="003E28BF">
        <w:rPr>
          <w:rFonts w:ascii="Arial" w:hAnsi="Arial" w:cs="Arial"/>
          <w:sz w:val="20"/>
        </w:rPr>
        <w:t>Miles Excavating, Inc.</w:t>
      </w:r>
    </w:p>
    <w:p w:rsidR="00B87441" w:rsidRPr="003E28BF" w:rsidRDefault="00B87441" w:rsidP="00B87441">
      <w:pPr>
        <w:pStyle w:val="BlockText"/>
        <w:ind w:left="0"/>
        <w:rPr>
          <w:rFonts w:ascii="Arial" w:hAnsi="Arial" w:cs="Arial"/>
          <w:sz w:val="20"/>
        </w:rPr>
      </w:pPr>
      <w:r w:rsidRPr="003E28BF">
        <w:rPr>
          <w:rFonts w:ascii="Arial" w:hAnsi="Arial" w:cs="Arial"/>
          <w:sz w:val="20"/>
        </w:rPr>
        <w:t>15063 State Ave.</w:t>
      </w:r>
    </w:p>
    <w:p w:rsidR="00B87441" w:rsidRPr="003E28BF" w:rsidRDefault="00B87441" w:rsidP="00B87441">
      <w:pPr>
        <w:pStyle w:val="BlockText"/>
        <w:ind w:left="0"/>
        <w:rPr>
          <w:rFonts w:ascii="Arial" w:hAnsi="Arial" w:cs="Arial"/>
          <w:sz w:val="20"/>
        </w:rPr>
      </w:pPr>
      <w:r w:rsidRPr="003E28BF">
        <w:rPr>
          <w:rFonts w:ascii="Arial" w:hAnsi="Arial" w:cs="Arial"/>
          <w:sz w:val="20"/>
        </w:rPr>
        <w:t>Basehor, KS  66007</w:t>
      </w:r>
    </w:p>
    <w:p w:rsidR="008D1987" w:rsidRDefault="008D1987">
      <w:pPr>
        <w:tabs>
          <w:tab w:val="right" w:pos="4132"/>
        </w:tabs>
        <w:jc w:val="both"/>
        <w:rPr>
          <w:rFonts w:cs="Arial"/>
          <w:noProof w:val="0"/>
        </w:rPr>
      </w:pPr>
    </w:p>
    <w:p w:rsidR="00BD7165" w:rsidRPr="003E28BF" w:rsidRDefault="00BD7165">
      <w:pPr>
        <w:tabs>
          <w:tab w:val="right" w:pos="4132"/>
        </w:tabs>
        <w:jc w:val="both"/>
        <w:rPr>
          <w:rFonts w:cs="Arial"/>
          <w:noProof w:val="0"/>
        </w:rPr>
      </w:pPr>
    </w:p>
    <w:p w:rsidR="008D1987" w:rsidRPr="003E28BF" w:rsidRDefault="00B87441">
      <w:pPr>
        <w:tabs>
          <w:tab w:val="right" w:pos="4132"/>
        </w:tabs>
        <w:jc w:val="both"/>
        <w:rPr>
          <w:rFonts w:cs="Arial"/>
          <w:b/>
          <w:noProof w:val="0"/>
        </w:rPr>
      </w:pPr>
      <w:r w:rsidRPr="003E28BF">
        <w:rPr>
          <w:rFonts w:cs="Arial"/>
          <w:b/>
          <w:noProof w:val="0"/>
        </w:rPr>
        <w:t>159</w:t>
      </w:r>
      <w:r w:rsidRPr="003E28BF">
        <w:rPr>
          <w:rFonts w:cs="Arial"/>
          <w:b/>
          <w:noProof w:val="0"/>
          <w:vertAlign w:val="superscript"/>
        </w:rPr>
        <w:t>TH</w:t>
      </w:r>
      <w:r w:rsidRPr="003E28BF">
        <w:rPr>
          <w:rFonts w:cs="Arial"/>
          <w:b/>
          <w:noProof w:val="0"/>
        </w:rPr>
        <w:t>, PFLUMM RD. TO QUIVIRA RD. (TH-1083)</w:t>
      </w:r>
    </w:p>
    <w:p w:rsidR="00B87441" w:rsidRPr="003E28BF" w:rsidRDefault="00B87441">
      <w:pPr>
        <w:tabs>
          <w:tab w:val="right" w:pos="4132"/>
        </w:tabs>
        <w:jc w:val="both"/>
        <w:rPr>
          <w:rFonts w:cs="Arial"/>
          <w:b/>
          <w:noProof w:val="0"/>
        </w:rPr>
      </w:pPr>
      <w:r w:rsidRPr="003E28BF">
        <w:rPr>
          <w:rFonts w:cs="Arial"/>
          <w:b/>
          <w:noProof w:val="0"/>
        </w:rPr>
        <w:t>KDOT PROJECT NO. 46 N-0664-01</w:t>
      </w:r>
    </w:p>
    <w:p w:rsidR="008D1987" w:rsidRPr="003E28BF" w:rsidRDefault="008D1987">
      <w:pPr>
        <w:tabs>
          <w:tab w:val="right" w:pos="4132"/>
        </w:tabs>
        <w:jc w:val="both"/>
        <w:rPr>
          <w:rFonts w:cs="Arial"/>
          <w:b/>
          <w:noProof w:val="0"/>
        </w:rPr>
      </w:pPr>
      <w:r w:rsidRPr="003E28BF">
        <w:rPr>
          <w:rFonts w:cs="Arial"/>
          <w:b/>
          <w:noProof w:val="0"/>
        </w:rPr>
        <w:t>NOTICE TO PROCEED</w:t>
      </w:r>
    </w:p>
    <w:p w:rsidR="008D1987" w:rsidRDefault="008D1987">
      <w:pPr>
        <w:tabs>
          <w:tab w:val="right" w:pos="4132"/>
        </w:tabs>
        <w:jc w:val="both"/>
        <w:rPr>
          <w:rFonts w:cs="Arial"/>
          <w:noProof w:val="0"/>
        </w:rPr>
      </w:pPr>
    </w:p>
    <w:p w:rsidR="00BD7165" w:rsidRPr="003E28BF" w:rsidRDefault="00BD7165">
      <w:pPr>
        <w:tabs>
          <w:tab w:val="right" w:pos="4132"/>
        </w:tabs>
        <w:jc w:val="both"/>
        <w:rPr>
          <w:rFonts w:cs="Arial"/>
          <w:noProof w:val="0"/>
        </w:rPr>
      </w:pPr>
    </w:p>
    <w:p w:rsidR="008D1987" w:rsidRPr="003E28BF" w:rsidRDefault="008D1987">
      <w:pPr>
        <w:jc w:val="both"/>
        <w:rPr>
          <w:rFonts w:cs="Arial"/>
          <w:noProof w:val="0"/>
        </w:rPr>
      </w:pPr>
      <w:r w:rsidRPr="003E28BF">
        <w:rPr>
          <w:rFonts w:cs="Arial"/>
          <w:noProof w:val="0"/>
        </w:rPr>
        <w:t>This letter will serve as your Notice to Proceed for the abo</w:t>
      </w:r>
      <w:r w:rsidR="005B7C6A" w:rsidRPr="003E28BF">
        <w:rPr>
          <w:rFonts w:cs="Arial"/>
          <w:noProof w:val="0"/>
        </w:rPr>
        <w:t>ve referenced project effective</w:t>
      </w:r>
      <w:r w:rsidRPr="003E28BF">
        <w:rPr>
          <w:rFonts w:cs="Arial"/>
          <w:noProof w:val="0"/>
        </w:rPr>
        <w:t xml:space="preserve"> </w:t>
      </w:r>
      <w:r w:rsidR="00B87441" w:rsidRPr="003E28BF">
        <w:rPr>
          <w:rFonts w:cs="Arial"/>
          <w:noProof w:val="0"/>
        </w:rPr>
        <w:t>February 7, 2020</w:t>
      </w:r>
      <w:r w:rsidRPr="003E28BF">
        <w:rPr>
          <w:rFonts w:cs="Arial"/>
          <w:noProof w:val="0"/>
        </w:rPr>
        <w:t xml:space="preserve">. </w:t>
      </w:r>
      <w:r w:rsidR="005B7C6A" w:rsidRPr="003E28BF">
        <w:rPr>
          <w:rFonts w:cs="Arial"/>
          <w:noProof w:val="0"/>
        </w:rPr>
        <w:t xml:space="preserve"> </w:t>
      </w:r>
      <w:r w:rsidRPr="003E28BF">
        <w:rPr>
          <w:rFonts w:cs="Arial"/>
          <w:noProof w:val="0"/>
        </w:rPr>
        <w:t xml:space="preserve">In accordance with the contract documents, the work shall be completed </w:t>
      </w:r>
      <w:r w:rsidR="00B87441" w:rsidRPr="003E28BF">
        <w:rPr>
          <w:rFonts w:cs="Arial"/>
          <w:noProof w:val="0"/>
        </w:rPr>
        <w:t>as follows:</w:t>
      </w:r>
    </w:p>
    <w:p w:rsidR="00B87441" w:rsidRPr="003E28BF" w:rsidRDefault="00B87441">
      <w:pPr>
        <w:jc w:val="both"/>
        <w:rPr>
          <w:rFonts w:cs="Arial"/>
          <w:noProof w:val="0"/>
        </w:rPr>
      </w:pPr>
    </w:p>
    <w:p w:rsidR="00B87441" w:rsidRPr="00B87441" w:rsidRDefault="00B87441" w:rsidP="00B87441">
      <w:pPr>
        <w:widowControl w:val="0"/>
        <w:numPr>
          <w:ilvl w:val="0"/>
          <w:numId w:val="1"/>
        </w:numPr>
        <w:shd w:val="clear" w:color="auto" w:fill="FFFFFF"/>
        <w:ind w:left="720"/>
        <w:rPr>
          <w:rFonts w:cs="Arial"/>
          <w:noProof w:val="0"/>
          <w:color w:val="222222"/>
        </w:rPr>
      </w:pPr>
      <w:r w:rsidRPr="00B87441">
        <w:rPr>
          <w:rFonts w:cs="Arial"/>
          <w:noProof w:val="0"/>
          <w:color w:val="222222"/>
        </w:rPr>
        <w:t>The Notice to Proceed is anticipated to be no sooner than January 6, 2020. </w:t>
      </w:r>
    </w:p>
    <w:p w:rsidR="00B87441" w:rsidRPr="00B87441" w:rsidRDefault="00B87441" w:rsidP="00B87441">
      <w:pPr>
        <w:shd w:val="clear" w:color="auto" w:fill="FFFFFF"/>
        <w:ind w:left="720"/>
        <w:rPr>
          <w:rFonts w:cs="Arial"/>
          <w:noProof w:val="0"/>
          <w:color w:val="222222"/>
          <w:sz w:val="10"/>
          <w:szCs w:val="10"/>
        </w:rPr>
      </w:pPr>
    </w:p>
    <w:p w:rsidR="00B87441" w:rsidRPr="00B87441" w:rsidRDefault="00B87441" w:rsidP="00B87441">
      <w:pPr>
        <w:widowControl w:val="0"/>
        <w:numPr>
          <w:ilvl w:val="0"/>
          <w:numId w:val="1"/>
        </w:numPr>
        <w:shd w:val="clear" w:color="auto" w:fill="FFFFFF"/>
        <w:ind w:left="720"/>
        <w:rPr>
          <w:rFonts w:cs="Arial"/>
          <w:noProof w:val="0"/>
          <w:color w:val="222222"/>
        </w:rPr>
      </w:pPr>
      <w:r w:rsidRPr="00B87441">
        <w:rPr>
          <w:rFonts w:cs="Arial"/>
          <w:noProof w:val="0"/>
          <w:color w:val="222222"/>
        </w:rPr>
        <w:t>The undersigned further agrees to complete Phase 1A as described in the plans within 75 calendar days of closure (with daily working hours from 7:00 AM to 6:00 PM and with no work on weekends or the City designated holidays, without the written approval or permission of the City). No lane closures shall be permitted within the intersection, along Pflumm Road, or west of Pflumm Road along 159th Street beyond the 75 calendar day closure.</w:t>
      </w:r>
    </w:p>
    <w:p w:rsidR="00B87441" w:rsidRPr="00B87441" w:rsidRDefault="00B87441" w:rsidP="00B87441">
      <w:pPr>
        <w:ind w:left="720" w:firstLine="720"/>
        <w:rPr>
          <w:rFonts w:cs="Arial"/>
          <w:noProof w:val="0"/>
          <w:color w:val="222222"/>
          <w:sz w:val="10"/>
          <w:szCs w:val="10"/>
        </w:rPr>
      </w:pPr>
    </w:p>
    <w:p w:rsidR="00B87441" w:rsidRPr="00B87441" w:rsidRDefault="00B87441" w:rsidP="00B87441">
      <w:pPr>
        <w:widowControl w:val="0"/>
        <w:numPr>
          <w:ilvl w:val="0"/>
          <w:numId w:val="1"/>
        </w:numPr>
        <w:shd w:val="clear" w:color="auto" w:fill="FFFFFF"/>
        <w:ind w:left="720"/>
        <w:rPr>
          <w:rFonts w:cs="Arial"/>
          <w:noProof w:val="0"/>
          <w:color w:val="222222"/>
        </w:rPr>
      </w:pPr>
      <w:r w:rsidRPr="00B87441">
        <w:rPr>
          <w:rFonts w:cs="Arial"/>
          <w:noProof w:val="0"/>
          <w:color w:val="222222"/>
        </w:rPr>
        <w:t>The undersigned further agrees to complete Phase 1A as described in the plans by May 29, 2020 (with daily working hours from 7:00 AM to 6:00 PM and with no work on weekends or the City designated holidays, without the written approval or permission of the City), and open the roundabout to traffic.</w:t>
      </w:r>
    </w:p>
    <w:p w:rsidR="00B87441" w:rsidRPr="00B87441" w:rsidRDefault="00B87441" w:rsidP="00B87441">
      <w:pPr>
        <w:ind w:left="720" w:firstLine="720"/>
        <w:rPr>
          <w:rFonts w:cs="Arial"/>
          <w:noProof w:val="0"/>
          <w:color w:val="222222"/>
          <w:sz w:val="10"/>
          <w:szCs w:val="10"/>
        </w:rPr>
      </w:pPr>
    </w:p>
    <w:p w:rsidR="00B87441" w:rsidRPr="003E28BF" w:rsidRDefault="00B87441" w:rsidP="00B87441">
      <w:pPr>
        <w:widowControl w:val="0"/>
        <w:numPr>
          <w:ilvl w:val="0"/>
          <w:numId w:val="1"/>
        </w:numPr>
        <w:shd w:val="clear" w:color="auto" w:fill="FFFFFF"/>
        <w:ind w:left="720"/>
        <w:rPr>
          <w:rFonts w:cs="Arial"/>
          <w:noProof w:val="0"/>
          <w:color w:val="222222"/>
        </w:rPr>
      </w:pPr>
      <w:r w:rsidRPr="00B87441">
        <w:rPr>
          <w:rFonts w:cs="Arial"/>
          <w:noProof w:val="0"/>
          <w:color w:val="222222"/>
        </w:rPr>
        <w:t>The undersigned further agrees to complete all phases of work except restoration work (lawn sprinkler systems, landscaping, final topsoil grading, sodding, and seeding) and open all lanes to traffic by September 15, 2020.</w:t>
      </w:r>
    </w:p>
    <w:p w:rsidR="00B87441" w:rsidRPr="003E28BF" w:rsidRDefault="00B87441" w:rsidP="00B87441">
      <w:pPr>
        <w:pStyle w:val="ListParagraph"/>
        <w:rPr>
          <w:rFonts w:cs="Arial"/>
          <w:noProof w:val="0"/>
          <w:color w:val="222222"/>
          <w:sz w:val="10"/>
          <w:szCs w:val="10"/>
        </w:rPr>
      </w:pPr>
    </w:p>
    <w:p w:rsidR="00B87441" w:rsidRPr="003E28BF" w:rsidRDefault="00B87441" w:rsidP="00B87441">
      <w:pPr>
        <w:widowControl w:val="0"/>
        <w:numPr>
          <w:ilvl w:val="0"/>
          <w:numId w:val="1"/>
        </w:numPr>
        <w:shd w:val="clear" w:color="auto" w:fill="FFFFFF"/>
        <w:ind w:left="810" w:hanging="450"/>
        <w:jc w:val="both"/>
        <w:rPr>
          <w:rFonts w:cs="Arial"/>
          <w:noProof w:val="0"/>
        </w:rPr>
      </w:pPr>
      <w:r w:rsidRPr="003E28BF">
        <w:rPr>
          <w:rFonts w:cs="Arial"/>
          <w:noProof w:val="0"/>
          <w:color w:val="222222"/>
        </w:rPr>
        <w:t>The undersigned further agrees to complete all restoration work and all punch list items by November 1, 2020.</w:t>
      </w:r>
    </w:p>
    <w:p w:rsidR="008D1987" w:rsidRPr="003E28BF" w:rsidRDefault="008D1987">
      <w:pPr>
        <w:jc w:val="both"/>
        <w:rPr>
          <w:rFonts w:cs="Arial"/>
          <w:noProof w:val="0"/>
        </w:rPr>
      </w:pPr>
    </w:p>
    <w:p w:rsidR="00B87441" w:rsidRDefault="00B87441" w:rsidP="00B87441">
      <w:pPr>
        <w:jc w:val="both"/>
        <w:rPr>
          <w:rFonts w:cs="Arial"/>
        </w:rPr>
      </w:pPr>
      <w:r w:rsidRPr="003E28BF">
        <w:rPr>
          <w:rFonts w:cs="Arial"/>
        </w:rPr>
        <w:t xml:space="preserve">Three (3) fully executed copies of the contract </w:t>
      </w:r>
      <w:r w:rsidR="00606A82">
        <w:rPr>
          <w:rFonts w:cs="Arial"/>
        </w:rPr>
        <w:t>and the tax exempt form have already been</w:t>
      </w:r>
      <w:r w:rsidR="00F82C36" w:rsidRPr="003E28BF">
        <w:rPr>
          <w:rFonts w:cs="Arial"/>
        </w:rPr>
        <w:t xml:space="preserve"> provided</w:t>
      </w:r>
      <w:r w:rsidRPr="003E28BF">
        <w:rPr>
          <w:rFonts w:cs="Arial"/>
        </w:rPr>
        <w:t xml:space="preserve">.  In accordance with Article V of the Agreement, please forward one copy of the contract to the surety company executing the bonds and provide a copy to your insurance carrier. </w:t>
      </w:r>
    </w:p>
    <w:p w:rsidR="00606A82" w:rsidRDefault="00606A82" w:rsidP="00B87441">
      <w:pPr>
        <w:jc w:val="both"/>
        <w:rPr>
          <w:rFonts w:cs="Arial"/>
        </w:rPr>
      </w:pPr>
    </w:p>
    <w:p w:rsidR="008D1987" w:rsidRPr="003E28BF" w:rsidRDefault="00F82C36">
      <w:pPr>
        <w:jc w:val="both"/>
        <w:rPr>
          <w:rFonts w:cs="Arial"/>
          <w:noProof w:val="0"/>
        </w:rPr>
      </w:pPr>
      <w:r w:rsidRPr="003E28BF">
        <w:rPr>
          <w:rFonts w:cs="Arial"/>
          <w:noProof w:val="0"/>
        </w:rPr>
        <w:t>Sincerely,</w:t>
      </w:r>
    </w:p>
    <w:p w:rsidR="00F82C36" w:rsidRPr="003E28BF" w:rsidRDefault="00F82C36">
      <w:pPr>
        <w:jc w:val="both"/>
        <w:rPr>
          <w:rFonts w:cs="Arial"/>
          <w:noProof w:val="0"/>
        </w:rPr>
      </w:pPr>
    </w:p>
    <w:p w:rsidR="00F82C36" w:rsidRPr="003E28BF" w:rsidRDefault="00F82C36">
      <w:pPr>
        <w:jc w:val="both"/>
        <w:rPr>
          <w:rFonts w:cs="Arial"/>
          <w:noProof w:val="0"/>
        </w:rPr>
      </w:pPr>
    </w:p>
    <w:p w:rsidR="008D1987" w:rsidRPr="003E28BF" w:rsidRDefault="005B7C6A">
      <w:pPr>
        <w:jc w:val="both"/>
        <w:rPr>
          <w:rFonts w:cs="Arial"/>
        </w:rPr>
      </w:pPr>
      <w:r w:rsidRPr="003E28BF">
        <w:rPr>
          <w:rFonts w:cs="Arial"/>
        </w:rPr>
        <w:t>JENNIFER GILBERT</w:t>
      </w:r>
    </w:p>
    <w:p w:rsidR="008D1987" w:rsidRPr="003E28BF" w:rsidRDefault="008D1987">
      <w:pPr>
        <w:jc w:val="both"/>
        <w:rPr>
          <w:rFonts w:cs="Arial"/>
        </w:rPr>
      </w:pPr>
      <w:r w:rsidRPr="003E28BF">
        <w:rPr>
          <w:rFonts w:cs="Arial"/>
        </w:rPr>
        <w:t>CONTRACT SPECIALIST</w:t>
      </w:r>
    </w:p>
    <w:p w:rsidR="008D1987" w:rsidRPr="003E28BF" w:rsidRDefault="008D1987">
      <w:pPr>
        <w:tabs>
          <w:tab w:val="right" w:pos="3603"/>
        </w:tabs>
        <w:jc w:val="both"/>
        <w:rPr>
          <w:rFonts w:cs="Arial"/>
          <w:noProof w:val="0"/>
          <w:sz w:val="18"/>
          <w:szCs w:val="18"/>
        </w:rPr>
      </w:pPr>
    </w:p>
    <w:p w:rsidR="0088069F" w:rsidRPr="0088069F" w:rsidRDefault="0088069F">
      <w:pPr>
        <w:tabs>
          <w:tab w:val="right" w:pos="3603"/>
        </w:tabs>
        <w:jc w:val="both"/>
        <w:rPr>
          <w:rFonts w:cs="Arial"/>
          <w:noProof w:val="0"/>
          <w:sz w:val="18"/>
          <w:szCs w:val="18"/>
        </w:rPr>
      </w:pPr>
      <w:r w:rsidRPr="0088069F">
        <w:rPr>
          <w:rFonts w:cs="Arial"/>
          <w:noProof w:val="0"/>
          <w:sz w:val="18"/>
          <w:szCs w:val="18"/>
        </w:rPr>
        <w:t>cc:  Elizabeth Kelley, City Clerk</w:t>
      </w:r>
    </w:p>
    <w:p w:rsidR="0088069F" w:rsidRPr="003E28BF" w:rsidRDefault="0088069F">
      <w:pPr>
        <w:tabs>
          <w:tab w:val="right" w:pos="3603"/>
        </w:tabs>
        <w:jc w:val="both"/>
        <w:rPr>
          <w:rFonts w:cs="Arial"/>
          <w:noProof w:val="0"/>
          <w:sz w:val="18"/>
          <w:szCs w:val="18"/>
        </w:rPr>
      </w:pPr>
    </w:p>
    <w:p w:rsidR="00F82C36" w:rsidRDefault="005B7C6A">
      <w:pPr>
        <w:jc w:val="both"/>
        <w:rPr>
          <w:rFonts w:cs="Arial"/>
          <w:noProof w:val="0"/>
          <w:sz w:val="18"/>
          <w:szCs w:val="18"/>
        </w:rPr>
      </w:pPr>
      <w:r w:rsidRPr="0088069F">
        <w:rPr>
          <w:rFonts w:cs="Arial"/>
          <w:noProof w:val="0"/>
          <w:sz w:val="18"/>
          <w:szCs w:val="18"/>
        </w:rPr>
        <w:t>E</w:t>
      </w:r>
      <w:r w:rsidR="008D1987" w:rsidRPr="0088069F">
        <w:rPr>
          <w:rFonts w:cs="Arial"/>
          <w:noProof w:val="0"/>
          <w:sz w:val="18"/>
          <w:szCs w:val="18"/>
        </w:rPr>
        <w:t xml:space="preserve">mail:  </w:t>
      </w:r>
      <w:r w:rsidR="00F82C36">
        <w:rPr>
          <w:rFonts w:cs="Arial"/>
          <w:noProof w:val="0"/>
          <w:sz w:val="18"/>
          <w:szCs w:val="18"/>
        </w:rPr>
        <w:t xml:space="preserve">  Tony Hofmann, PMP, Director, Public Works</w:t>
      </w:r>
      <w:r w:rsidR="00F82C36">
        <w:rPr>
          <w:rFonts w:cs="Arial"/>
          <w:noProof w:val="0"/>
          <w:sz w:val="18"/>
          <w:szCs w:val="18"/>
        </w:rPr>
        <w:tab/>
      </w:r>
      <w:r w:rsidR="00F82C36">
        <w:rPr>
          <w:rFonts w:cs="Arial"/>
          <w:noProof w:val="0"/>
          <w:sz w:val="18"/>
          <w:szCs w:val="18"/>
        </w:rPr>
        <w:tab/>
      </w:r>
      <w:r w:rsidR="00F82C36">
        <w:rPr>
          <w:rFonts w:cs="Arial"/>
          <w:noProof w:val="0"/>
          <w:sz w:val="18"/>
          <w:szCs w:val="18"/>
        </w:rPr>
        <w:tab/>
        <w:t>Dennis Lindsay, Construction Inspector Sr.</w:t>
      </w:r>
    </w:p>
    <w:p w:rsidR="008D1987" w:rsidRPr="0088069F" w:rsidRDefault="0088069F" w:rsidP="00F82C36">
      <w:pPr>
        <w:ind w:firstLine="720"/>
        <w:jc w:val="both"/>
        <w:rPr>
          <w:rFonts w:cs="Arial"/>
          <w:sz w:val="18"/>
          <w:szCs w:val="18"/>
        </w:rPr>
      </w:pPr>
      <w:r>
        <w:rPr>
          <w:rFonts w:cs="Arial"/>
          <w:noProof w:val="0"/>
          <w:sz w:val="18"/>
          <w:szCs w:val="18"/>
        </w:rPr>
        <w:t>Lorraine Basalo</w:t>
      </w:r>
      <w:r w:rsidR="008D1987" w:rsidRPr="0088069F">
        <w:rPr>
          <w:rFonts w:cs="Arial"/>
          <w:sz w:val="18"/>
          <w:szCs w:val="18"/>
        </w:rPr>
        <w:t>, P.E., City Engineer</w:t>
      </w:r>
      <w:r w:rsidR="00F82C36">
        <w:rPr>
          <w:rFonts w:cs="Arial"/>
          <w:sz w:val="18"/>
          <w:szCs w:val="18"/>
        </w:rPr>
        <w:tab/>
      </w:r>
      <w:r w:rsidR="00F82C36">
        <w:rPr>
          <w:rFonts w:cs="Arial"/>
          <w:sz w:val="18"/>
          <w:szCs w:val="18"/>
        </w:rPr>
        <w:tab/>
      </w:r>
      <w:r w:rsidR="00F82C36">
        <w:rPr>
          <w:rFonts w:cs="Arial"/>
          <w:sz w:val="18"/>
          <w:szCs w:val="18"/>
        </w:rPr>
        <w:tab/>
        <w:t>Dennis Torrence, Trans Project Inspector</w:t>
      </w:r>
    </w:p>
    <w:p w:rsidR="008D1987" w:rsidRDefault="008D1987">
      <w:pPr>
        <w:tabs>
          <w:tab w:val="left" w:pos="630"/>
          <w:tab w:val="left" w:pos="720"/>
          <w:tab w:val="right" w:pos="3603"/>
        </w:tabs>
        <w:jc w:val="both"/>
        <w:rPr>
          <w:rFonts w:cs="Arial"/>
          <w:noProof w:val="0"/>
          <w:sz w:val="18"/>
          <w:szCs w:val="18"/>
        </w:rPr>
      </w:pPr>
      <w:r w:rsidRPr="0088069F">
        <w:rPr>
          <w:rFonts w:cs="Arial"/>
          <w:noProof w:val="0"/>
          <w:sz w:val="18"/>
          <w:szCs w:val="18"/>
        </w:rPr>
        <w:tab/>
      </w:r>
      <w:r w:rsidR="00F82C36">
        <w:rPr>
          <w:rFonts w:cs="Arial"/>
          <w:noProof w:val="0"/>
          <w:sz w:val="18"/>
          <w:szCs w:val="18"/>
        </w:rPr>
        <w:t xml:space="preserve">  Kyle Dieckmann, P.E., Supv. Civil Engineer</w:t>
      </w:r>
      <w:r w:rsidR="0094097F">
        <w:rPr>
          <w:rFonts w:cs="Arial"/>
          <w:noProof w:val="0"/>
          <w:sz w:val="18"/>
          <w:szCs w:val="18"/>
        </w:rPr>
        <w:tab/>
      </w:r>
      <w:r w:rsidR="0094097F">
        <w:rPr>
          <w:rFonts w:cs="Arial"/>
          <w:noProof w:val="0"/>
          <w:sz w:val="18"/>
          <w:szCs w:val="18"/>
        </w:rPr>
        <w:tab/>
      </w:r>
      <w:r w:rsidR="0094097F">
        <w:rPr>
          <w:rFonts w:cs="Arial"/>
          <w:noProof w:val="0"/>
          <w:sz w:val="18"/>
          <w:szCs w:val="18"/>
        </w:rPr>
        <w:tab/>
      </w:r>
      <w:r w:rsidR="00F82C36">
        <w:rPr>
          <w:rFonts w:cs="Arial"/>
          <w:noProof w:val="0"/>
          <w:sz w:val="18"/>
          <w:szCs w:val="18"/>
        </w:rPr>
        <w:t xml:space="preserve">Sam Tapko, </w:t>
      </w:r>
      <w:r w:rsidR="003F5360">
        <w:rPr>
          <w:rFonts w:cs="Arial"/>
          <w:noProof w:val="0"/>
          <w:sz w:val="18"/>
          <w:szCs w:val="18"/>
        </w:rPr>
        <w:t>GBA</w:t>
      </w:r>
      <w:r w:rsidR="00F82C36">
        <w:rPr>
          <w:rFonts w:cs="Arial"/>
          <w:noProof w:val="0"/>
          <w:sz w:val="18"/>
          <w:szCs w:val="18"/>
        </w:rPr>
        <w:t xml:space="preserve">, </w:t>
      </w:r>
      <w:r w:rsidRPr="0088069F">
        <w:rPr>
          <w:rFonts w:cs="Arial"/>
          <w:noProof w:val="0"/>
          <w:sz w:val="18"/>
          <w:szCs w:val="18"/>
        </w:rPr>
        <w:t>Project</w:t>
      </w:r>
      <w:r w:rsidR="00F82C36">
        <w:rPr>
          <w:rFonts w:cs="Arial"/>
          <w:noProof w:val="0"/>
          <w:sz w:val="18"/>
          <w:szCs w:val="18"/>
        </w:rPr>
        <w:t xml:space="preserve"> Engineer</w:t>
      </w:r>
    </w:p>
    <w:p w:rsidR="00F82C36" w:rsidRPr="0088069F" w:rsidRDefault="00F82C36">
      <w:pPr>
        <w:tabs>
          <w:tab w:val="left" w:pos="630"/>
          <w:tab w:val="left" w:pos="720"/>
          <w:tab w:val="right" w:pos="3603"/>
        </w:tabs>
        <w:jc w:val="both"/>
        <w:rPr>
          <w:rFonts w:cs="Arial"/>
          <w:noProof w:val="0"/>
          <w:sz w:val="18"/>
          <w:szCs w:val="18"/>
        </w:rPr>
      </w:pPr>
      <w:r>
        <w:rPr>
          <w:rFonts w:cs="Arial"/>
          <w:noProof w:val="0"/>
          <w:sz w:val="18"/>
          <w:szCs w:val="18"/>
        </w:rPr>
        <w:tab/>
        <w:t xml:space="preserve">  Guy Alon, P.E., Civil Engineer, Sr.</w:t>
      </w:r>
      <w:r w:rsidR="0094097F">
        <w:rPr>
          <w:rFonts w:cs="Arial"/>
          <w:noProof w:val="0"/>
          <w:sz w:val="18"/>
          <w:szCs w:val="18"/>
        </w:rPr>
        <w:tab/>
      </w:r>
      <w:r w:rsidR="0094097F">
        <w:rPr>
          <w:rFonts w:cs="Arial"/>
          <w:noProof w:val="0"/>
          <w:sz w:val="18"/>
          <w:szCs w:val="18"/>
        </w:rPr>
        <w:tab/>
      </w:r>
      <w:r w:rsidR="0094097F">
        <w:rPr>
          <w:rFonts w:cs="Arial"/>
          <w:noProof w:val="0"/>
          <w:sz w:val="18"/>
          <w:szCs w:val="18"/>
        </w:rPr>
        <w:tab/>
      </w:r>
      <w:r w:rsidR="0094097F">
        <w:rPr>
          <w:rFonts w:cs="Arial"/>
          <w:noProof w:val="0"/>
          <w:sz w:val="18"/>
          <w:szCs w:val="18"/>
        </w:rPr>
        <w:tab/>
        <w:t xml:space="preserve">Sean Reilly, </w:t>
      </w:r>
      <w:r w:rsidR="00606A82">
        <w:rPr>
          <w:rFonts w:cs="Arial"/>
          <w:noProof w:val="0"/>
          <w:sz w:val="18"/>
          <w:szCs w:val="18"/>
        </w:rPr>
        <w:t>Manager, Communications</w:t>
      </w:r>
    </w:p>
    <w:p w:rsidR="008D1987" w:rsidRDefault="008D1987">
      <w:pPr>
        <w:tabs>
          <w:tab w:val="right" w:pos="390"/>
        </w:tabs>
        <w:jc w:val="both"/>
        <w:rPr>
          <w:rFonts w:ascii="Times New Roman" w:hAnsi="Times New Roman"/>
          <w:noProof w:val="0"/>
          <w:sz w:val="24"/>
        </w:rPr>
      </w:pPr>
    </w:p>
    <w:sectPr w:rsidR="008D1987" w:rsidSect="003E28BF">
      <w:pgSz w:w="12240" w:h="15840" w:code="1"/>
      <w:pgMar w:top="3456" w:right="1368" w:bottom="432" w:left="1123"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34325"/>
    <w:multiLevelType w:val="hybridMultilevel"/>
    <w:tmpl w:val="3E246C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6A"/>
    <w:rsid w:val="003E28BF"/>
    <w:rsid w:val="003F5360"/>
    <w:rsid w:val="005B7C6A"/>
    <w:rsid w:val="00606A82"/>
    <w:rsid w:val="0088069F"/>
    <w:rsid w:val="008D1987"/>
    <w:rsid w:val="0094097F"/>
    <w:rsid w:val="00B2251B"/>
    <w:rsid w:val="00B87441"/>
    <w:rsid w:val="00BD7165"/>
    <w:rsid w:val="00F8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C09731-B5B3-41BF-91C8-2AE578B5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rFonts w:ascii="Times New Roman" w:hAnsi="Times New Roman"/>
      <w:noProof/>
    </w:rPr>
  </w:style>
  <w:style w:type="paragraph" w:styleId="Heading2">
    <w:name w:val="heading 2"/>
    <w:next w:val="Normal"/>
    <w:qFormat/>
    <w:pPr>
      <w:outlineLvl w:val="1"/>
    </w:pPr>
    <w:rPr>
      <w:rFonts w:ascii="Times New Roman" w:hAnsi="Times New Roman"/>
      <w:noProof/>
    </w:rPr>
  </w:style>
  <w:style w:type="paragraph" w:styleId="Heading3">
    <w:name w:val="heading 3"/>
    <w:next w:val="Normal"/>
    <w:qFormat/>
    <w:pPr>
      <w:outlineLvl w:val="2"/>
    </w:pPr>
    <w:rPr>
      <w:rFonts w:ascii="Times New Roman" w:hAnsi="Times New Roman"/>
      <w:noProof/>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41"/>
    <w:pPr>
      <w:ind w:left="720"/>
      <w:contextualSpacing/>
    </w:pPr>
  </w:style>
  <w:style w:type="paragraph" w:styleId="BlockText">
    <w:name w:val="Block Text"/>
    <w:basedOn w:val="Normal"/>
    <w:rsid w:val="00B87441"/>
    <w:pPr>
      <w:tabs>
        <w:tab w:val="left" w:pos="-1008"/>
        <w:tab w:val="left" w:pos="-288"/>
        <w:tab w:val="left" w:pos="912"/>
        <w:tab w:val="left" w:pos="1392"/>
        <w:tab w:val="left" w:pos="1872"/>
        <w:tab w:val="left" w:pos="2352"/>
        <w:tab w:val="left" w:pos="2832"/>
        <w:tab w:val="left" w:pos="3312"/>
        <w:tab w:val="left" w:pos="3792"/>
        <w:tab w:val="left" w:pos="4272"/>
        <w:tab w:val="left" w:pos="4752"/>
        <w:tab w:val="left" w:pos="5232"/>
        <w:tab w:val="left" w:pos="5712"/>
        <w:tab w:val="left" w:pos="6192"/>
        <w:tab w:val="left" w:pos="6672"/>
        <w:tab w:val="left" w:pos="7152"/>
        <w:tab w:val="left" w:pos="7632"/>
        <w:tab w:val="left" w:pos="8112"/>
        <w:tab w:val="left" w:pos="8592"/>
        <w:tab w:val="left" w:pos="9072"/>
        <w:tab w:val="left" w:pos="9552"/>
      </w:tabs>
      <w:ind w:left="432" w:right="432"/>
      <w:jc w:val="both"/>
    </w:pPr>
    <w:rPr>
      <w:rFonts w:ascii="Times New Roman" w:hAnsi="Times New Roman"/>
      <w:noProof w:val="0"/>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vt:lpstr>
    </vt:vector>
  </TitlesOfParts>
  <Company>City of Overland Park</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Jennifer Gilbert</dc:creator>
  <cp:lastModifiedBy>Irina Idelson</cp:lastModifiedBy>
  <cp:revision>2</cp:revision>
  <cp:lastPrinted>2020-02-07T19:40:00Z</cp:lastPrinted>
  <dcterms:created xsi:type="dcterms:W3CDTF">2020-06-04T16:37:00Z</dcterms:created>
  <dcterms:modified xsi:type="dcterms:W3CDTF">2020-06-04T16:37:00Z</dcterms:modified>
</cp:coreProperties>
</file>