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53" w:rsidRDefault="00FD7453">
      <w:pPr>
        <w:widowControl/>
        <w:jc w:val="center"/>
        <w:rPr>
          <w:rFonts w:ascii="Arial" w:hAnsi="Arial" w:cs="Arial"/>
          <w:b/>
          <w:sz w:val="22"/>
          <w:szCs w:val="22"/>
        </w:rPr>
      </w:pPr>
      <w:r>
        <w:rPr>
          <w:rFonts w:ascii="Arial" w:hAnsi="Arial" w:cs="Arial"/>
          <w:b/>
          <w:sz w:val="22"/>
          <w:szCs w:val="22"/>
        </w:rPr>
        <w:t>APPRAISER AGREEMENT</w:t>
      </w:r>
    </w:p>
    <w:p w:rsidR="00FD7453" w:rsidRDefault="00FD7453">
      <w:pPr>
        <w:widowControl/>
        <w:jc w:val="both"/>
        <w:rPr>
          <w:rFonts w:ascii="Arial" w:hAnsi="Arial" w:cs="Arial"/>
          <w:sz w:val="22"/>
          <w:szCs w:val="22"/>
        </w:rPr>
      </w:pPr>
    </w:p>
    <w:p w:rsidR="00FD7453" w:rsidRDefault="00FD7453">
      <w:pPr>
        <w:widowControl/>
        <w:tabs>
          <w:tab w:val="left" w:pos="2880"/>
          <w:tab w:val="left" w:pos="4140"/>
          <w:tab w:val="left" w:pos="5760"/>
          <w:tab w:val="left" w:pos="6300"/>
          <w:tab w:val="left" w:pos="7740"/>
          <w:tab w:val="left" w:pos="8460"/>
          <w:tab w:val="left" w:pos="9180"/>
        </w:tabs>
        <w:jc w:val="both"/>
        <w:rPr>
          <w:rFonts w:ascii="Arial" w:hAnsi="Arial" w:cs="Arial"/>
          <w:sz w:val="22"/>
          <w:szCs w:val="22"/>
        </w:rPr>
      </w:pPr>
      <w:r>
        <w:rPr>
          <w:rFonts w:ascii="Arial" w:hAnsi="Arial" w:cs="Arial"/>
          <w:sz w:val="22"/>
          <w:szCs w:val="22"/>
        </w:rPr>
        <w:t xml:space="preserve">THIS AGREEMENT is made and entered into this </w:t>
      </w:r>
      <w:r>
        <w:rPr>
          <w:rFonts w:ascii="Arial" w:hAnsi="Arial" w:cs="Arial"/>
          <w:sz w:val="22"/>
          <w:szCs w:val="22"/>
          <w:u w:val="single"/>
        </w:rPr>
        <w:tab/>
      </w:r>
      <w:r>
        <w:rPr>
          <w:rFonts w:ascii="Arial" w:hAnsi="Arial" w:cs="Arial"/>
          <w:sz w:val="22"/>
          <w:szCs w:val="22"/>
        </w:rPr>
        <w:t xml:space="preserve"> day of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20</w:t>
      </w:r>
      <w:r w:rsidRPr="00FF1C3F">
        <w:rPr>
          <w:rFonts w:ascii="Arial" w:hAnsi="Arial" w:cs="Arial"/>
          <w:sz w:val="22"/>
          <w:szCs w:val="22"/>
          <w:u w:val="single"/>
        </w:rPr>
        <w:tab/>
      </w:r>
      <w:r>
        <w:rPr>
          <w:rFonts w:ascii="Arial" w:hAnsi="Arial" w:cs="Arial"/>
          <w:sz w:val="22"/>
          <w:szCs w:val="22"/>
        </w:rPr>
        <w:t xml:space="preserve">, by and between the City of Overland Park, Kansas, (hereinafter, the "City") and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(hereinafter, the "Appraiser").</w:t>
      </w:r>
    </w:p>
    <w:p w:rsidR="00FD7453" w:rsidRDefault="00FD7453">
      <w:pPr>
        <w:widowControl/>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sz w:val="22"/>
          <w:szCs w:val="22"/>
        </w:rPr>
        <w:t>WITNESSETH:</w:t>
      </w:r>
    </w:p>
    <w:p w:rsidR="00FD7453" w:rsidRDefault="00FD7453">
      <w:pPr>
        <w:widowControl/>
        <w:jc w:val="both"/>
        <w:rPr>
          <w:rFonts w:ascii="Arial" w:hAnsi="Arial" w:cs="Arial"/>
          <w:sz w:val="22"/>
          <w:szCs w:val="22"/>
        </w:rPr>
      </w:pPr>
    </w:p>
    <w:p w:rsidR="00FD7453" w:rsidRDefault="00FD7453" w:rsidP="001915BD">
      <w:pPr>
        <w:widowControl/>
        <w:ind w:firstLine="720"/>
        <w:jc w:val="both"/>
        <w:rPr>
          <w:rFonts w:ascii="Arial" w:hAnsi="Arial" w:cs="Arial"/>
          <w:sz w:val="22"/>
          <w:szCs w:val="22"/>
        </w:rPr>
      </w:pPr>
      <w:r>
        <w:rPr>
          <w:rFonts w:ascii="Arial" w:hAnsi="Arial" w:cs="Arial"/>
          <w:sz w:val="22"/>
          <w:szCs w:val="22"/>
        </w:rPr>
        <w:t xml:space="preserve">WHEREAS, the City desires to acquire easements and right-of-way for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(hereinafter, the “Project”); and</w:t>
      </w:r>
    </w:p>
    <w:p w:rsidR="00FD7453" w:rsidRDefault="00FD7453" w:rsidP="001915BD">
      <w:pPr>
        <w:widowControl/>
        <w:ind w:firstLine="720"/>
        <w:jc w:val="both"/>
        <w:rPr>
          <w:rFonts w:ascii="Arial" w:hAnsi="Arial" w:cs="Arial"/>
          <w:sz w:val="22"/>
          <w:szCs w:val="22"/>
        </w:rPr>
      </w:pPr>
    </w:p>
    <w:p w:rsidR="00FD7453" w:rsidRDefault="00FD7453" w:rsidP="001915BD">
      <w:pPr>
        <w:widowControl/>
        <w:ind w:firstLine="720"/>
        <w:jc w:val="both"/>
        <w:rPr>
          <w:rFonts w:ascii="Arial" w:hAnsi="Arial" w:cs="Arial"/>
          <w:sz w:val="22"/>
          <w:szCs w:val="22"/>
        </w:rPr>
      </w:pPr>
      <w:r>
        <w:rPr>
          <w:rFonts w:ascii="Arial" w:hAnsi="Arial" w:cs="Arial"/>
          <w:sz w:val="22"/>
          <w:szCs w:val="22"/>
        </w:rPr>
        <w:t xml:space="preserve">WHEREAS, the Appraiser is willing to provide the referenced acquisition services for the Project; and </w:t>
      </w:r>
    </w:p>
    <w:p w:rsidR="00FD7453" w:rsidRDefault="00FD7453" w:rsidP="001915BD">
      <w:pPr>
        <w:widowControl/>
        <w:ind w:firstLine="720"/>
        <w:rPr>
          <w:rFonts w:ascii="Arial" w:hAnsi="Arial" w:cs="Arial"/>
          <w:sz w:val="22"/>
          <w:szCs w:val="22"/>
        </w:rPr>
      </w:pPr>
    </w:p>
    <w:p w:rsidR="00FD7453" w:rsidRDefault="00FD7453" w:rsidP="001915BD">
      <w:pPr>
        <w:widowControl/>
        <w:tabs>
          <w:tab w:val="left" w:pos="-1440"/>
        </w:tabs>
        <w:ind w:firstLine="720"/>
        <w:jc w:val="both"/>
        <w:rPr>
          <w:rFonts w:ascii="Arial" w:hAnsi="Arial" w:cs="Arial"/>
          <w:sz w:val="22"/>
          <w:szCs w:val="22"/>
        </w:rPr>
      </w:pPr>
      <w:r>
        <w:rPr>
          <w:rFonts w:ascii="Arial" w:hAnsi="Arial" w:cs="Arial"/>
          <w:sz w:val="22"/>
          <w:szCs w:val="22"/>
        </w:rPr>
        <w:t>WHEREAS, the City has requested that the Appraiser submit an engagement letter to outline services Appraiser is proposing to provide and the cost related thereto; and</w:t>
      </w:r>
      <w:r w:rsidR="001915BD">
        <w:rPr>
          <w:rFonts w:ascii="Arial" w:hAnsi="Arial" w:cs="Arial"/>
          <w:sz w:val="22"/>
          <w:szCs w:val="22"/>
        </w:rPr>
        <w:t xml:space="preserve"> </w:t>
      </w:r>
    </w:p>
    <w:p w:rsidR="00FD7453" w:rsidRDefault="00FD7453" w:rsidP="001915BD">
      <w:pPr>
        <w:widowControl/>
        <w:tabs>
          <w:tab w:val="left" w:pos="-1440"/>
        </w:tabs>
        <w:ind w:firstLine="720"/>
        <w:jc w:val="both"/>
        <w:rPr>
          <w:rFonts w:ascii="Arial" w:hAnsi="Arial" w:cs="Arial"/>
          <w:sz w:val="22"/>
          <w:szCs w:val="22"/>
        </w:rPr>
      </w:pPr>
    </w:p>
    <w:p w:rsidR="00FD7453" w:rsidRDefault="00FD7453" w:rsidP="001915BD">
      <w:pPr>
        <w:widowControl/>
        <w:tabs>
          <w:tab w:val="left" w:pos="-1440"/>
        </w:tabs>
        <w:ind w:firstLine="720"/>
        <w:jc w:val="both"/>
        <w:rPr>
          <w:rFonts w:ascii="Arial" w:hAnsi="Arial" w:cs="Arial"/>
          <w:sz w:val="22"/>
          <w:szCs w:val="22"/>
        </w:rPr>
      </w:pPr>
      <w:r>
        <w:rPr>
          <w:rFonts w:ascii="Arial" w:hAnsi="Arial" w:cs="Arial"/>
          <w:sz w:val="22"/>
          <w:szCs w:val="22"/>
        </w:rPr>
        <w:t xml:space="preserve">WHEREAS, having received the engagement letter, the City desires to retain Appraiser to provide the acquisition services for the Project; and </w:t>
      </w:r>
    </w:p>
    <w:p w:rsidR="00FD7453" w:rsidRDefault="00FD7453" w:rsidP="001915BD">
      <w:pPr>
        <w:widowControl/>
        <w:ind w:firstLine="720"/>
        <w:jc w:val="both"/>
        <w:rPr>
          <w:rFonts w:ascii="Arial" w:hAnsi="Arial" w:cs="Arial"/>
          <w:sz w:val="22"/>
          <w:szCs w:val="22"/>
        </w:rPr>
      </w:pPr>
    </w:p>
    <w:p w:rsidR="00FD7453" w:rsidRDefault="00FD7453" w:rsidP="001915BD">
      <w:pPr>
        <w:widowControl/>
        <w:ind w:firstLine="720"/>
        <w:jc w:val="both"/>
        <w:rPr>
          <w:rFonts w:ascii="Arial" w:hAnsi="Arial" w:cs="Arial"/>
          <w:sz w:val="22"/>
          <w:szCs w:val="22"/>
        </w:rPr>
      </w:pPr>
      <w:r>
        <w:rPr>
          <w:rFonts w:ascii="Arial" w:hAnsi="Arial" w:cs="Arial"/>
          <w:sz w:val="22"/>
          <w:szCs w:val="22"/>
        </w:rPr>
        <w:t>WHEREAS, the City and the Appraiser desire to enter into an agreement setting forth the terms and conditions of their understanding as regards the services.</w:t>
      </w:r>
    </w:p>
    <w:p w:rsidR="00FD7453" w:rsidRDefault="00FD7453" w:rsidP="001915BD">
      <w:pPr>
        <w:widowControl/>
        <w:ind w:firstLine="720"/>
        <w:jc w:val="both"/>
        <w:rPr>
          <w:rFonts w:ascii="Arial" w:hAnsi="Arial" w:cs="Arial"/>
          <w:sz w:val="22"/>
          <w:szCs w:val="22"/>
        </w:rPr>
      </w:pPr>
    </w:p>
    <w:p w:rsidR="00FD7453" w:rsidRDefault="00FD7453" w:rsidP="001915BD">
      <w:pPr>
        <w:widowControl/>
        <w:ind w:firstLine="720"/>
        <w:jc w:val="both"/>
        <w:rPr>
          <w:rFonts w:ascii="Arial" w:hAnsi="Arial" w:cs="Arial"/>
          <w:sz w:val="22"/>
          <w:szCs w:val="22"/>
        </w:rPr>
      </w:pPr>
      <w:r>
        <w:rPr>
          <w:rFonts w:ascii="Arial" w:hAnsi="Arial" w:cs="Arial"/>
          <w:sz w:val="22"/>
          <w:szCs w:val="22"/>
        </w:rPr>
        <w:t>NOW, THEREFORE, in consideration of the mutual covenants herein contained, the parties hereto agree as follows:</w:t>
      </w:r>
    </w:p>
    <w:p w:rsidR="00FD7453" w:rsidRDefault="00FD7453">
      <w:pPr>
        <w:widowControl/>
        <w:jc w:val="both"/>
        <w:rPr>
          <w:rFonts w:ascii="Arial" w:hAnsi="Arial" w:cs="Arial"/>
          <w:sz w:val="22"/>
          <w:szCs w:val="22"/>
        </w:rPr>
      </w:pPr>
    </w:p>
    <w:p w:rsidR="00FD7453" w:rsidRDefault="00FD7453">
      <w:pPr>
        <w:widowControl/>
        <w:jc w:val="both"/>
        <w:rPr>
          <w:rFonts w:ascii="Arial" w:hAnsi="Arial" w:cs="Arial"/>
          <w:b/>
          <w:sz w:val="22"/>
          <w:szCs w:val="22"/>
        </w:rPr>
      </w:pPr>
      <w:r>
        <w:rPr>
          <w:rFonts w:ascii="Arial" w:hAnsi="Arial" w:cs="Arial"/>
          <w:b/>
          <w:sz w:val="22"/>
          <w:szCs w:val="22"/>
        </w:rPr>
        <w:t>SECTION 1.</w:t>
      </w:r>
      <w:r>
        <w:rPr>
          <w:rFonts w:ascii="Arial" w:hAnsi="Arial" w:cs="Arial"/>
          <w:b/>
          <w:sz w:val="22"/>
          <w:szCs w:val="22"/>
        </w:rPr>
        <w:tab/>
        <w:t>SCOPE OF SERVICES</w:t>
      </w:r>
    </w:p>
    <w:p w:rsidR="00FD7453" w:rsidRDefault="00FD7453">
      <w:pPr>
        <w:widowControl/>
        <w:ind w:firstLine="720"/>
        <w:jc w:val="both"/>
        <w:rPr>
          <w:rFonts w:ascii="Arial" w:hAnsi="Arial" w:cs="Arial"/>
          <w:sz w:val="22"/>
          <w:szCs w:val="22"/>
        </w:rPr>
      </w:pPr>
    </w:p>
    <w:p w:rsidR="00FD7453" w:rsidRPr="00407E5B" w:rsidRDefault="00FD7453">
      <w:pPr>
        <w:widowControl/>
        <w:jc w:val="both"/>
        <w:rPr>
          <w:rFonts w:ascii="Arial" w:hAnsi="Arial" w:cs="Arial"/>
          <w:sz w:val="22"/>
          <w:szCs w:val="22"/>
        </w:rPr>
      </w:pPr>
      <w:r w:rsidRPr="00407E5B">
        <w:rPr>
          <w:rFonts w:ascii="Arial" w:hAnsi="Arial" w:cs="Arial"/>
          <w:sz w:val="22"/>
          <w:szCs w:val="22"/>
        </w:rPr>
        <w:t>The Appraiser agrees to appraise and negotiate for rights-of-way and easements as set forth in Exhibit A attached hereto and incorporated herein by reference, (hereinafter the “Services”).</w:t>
      </w:r>
    </w:p>
    <w:p w:rsidR="00FD7453" w:rsidRDefault="00FD7453">
      <w:pPr>
        <w:widowControl/>
        <w:jc w:val="both"/>
        <w:rPr>
          <w:rFonts w:ascii="Arial" w:hAnsi="Arial" w:cs="Arial"/>
          <w:sz w:val="22"/>
          <w:szCs w:val="22"/>
        </w:rPr>
      </w:pPr>
    </w:p>
    <w:p w:rsidR="00FD7453" w:rsidRDefault="00FD7453">
      <w:pPr>
        <w:widowControl/>
        <w:jc w:val="both"/>
        <w:rPr>
          <w:rFonts w:ascii="Arial" w:hAnsi="Arial" w:cs="Arial"/>
          <w:b/>
          <w:sz w:val="22"/>
          <w:szCs w:val="22"/>
        </w:rPr>
      </w:pPr>
      <w:r>
        <w:rPr>
          <w:rFonts w:ascii="Arial" w:hAnsi="Arial" w:cs="Arial"/>
          <w:b/>
          <w:sz w:val="22"/>
          <w:szCs w:val="22"/>
        </w:rPr>
        <w:t>SECTION 2.</w:t>
      </w:r>
      <w:r>
        <w:rPr>
          <w:rFonts w:ascii="Arial" w:hAnsi="Arial" w:cs="Arial"/>
          <w:b/>
          <w:sz w:val="22"/>
          <w:szCs w:val="22"/>
        </w:rPr>
        <w:tab/>
        <w:t>STATUS</w:t>
      </w:r>
    </w:p>
    <w:p w:rsidR="00FD7453" w:rsidRDefault="00FD7453">
      <w:pPr>
        <w:widowControl/>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sz w:val="22"/>
          <w:szCs w:val="22"/>
        </w:rPr>
        <w:t>Appraiser is an independent contractor and as such is not an agent or employee of the City.</w:t>
      </w:r>
    </w:p>
    <w:p w:rsidR="00FD7453" w:rsidRDefault="00FD7453">
      <w:pPr>
        <w:widowControl/>
        <w:jc w:val="both"/>
        <w:rPr>
          <w:rFonts w:ascii="Arial" w:hAnsi="Arial" w:cs="Arial"/>
          <w:b/>
          <w:sz w:val="22"/>
          <w:szCs w:val="22"/>
        </w:rPr>
      </w:pPr>
    </w:p>
    <w:p w:rsidR="00FD7453" w:rsidRDefault="00FD7453">
      <w:pPr>
        <w:widowControl/>
        <w:jc w:val="both"/>
        <w:rPr>
          <w:rFonts w:ascii="Arial" w:hAnsi="Arial" w:cs="Arial"/>
          <w:sz w:val="22"/>
          <w:szCs w:val="22"/>
        </w:rPr>
      </w:pPr>
      <w:r>
        <w:rPr>
          <w:rFonts w:ascii="Arial" w:hAnsi="Arial" w:cs="Arial"/>
          <w:b/>
          <w:sz w:val="22"/>
          <w:szCs w:val="22"/>
        </w:rPr>
        <w:t>SECTION 3.</w:t>
      </w:r>
      <w:r>
        <w:rPr>
          <w:rFonts w:ascii="Arial" w:hAnsi="Arial" w:cs="Arial"/>
          <w:b/>
          <w:sz w:val="22"/>
          <w:szCs w:val="22"/>
        </w:rPr>
        <w:tab/>
        <w:t>COMPENSATION</w:t>
      </w:r>
    </w:p>
    <w:p w:rsidR="00FD7453" w:rsidRDefault="00FD7453">
      <w:pPr>
        <w:widowControl/>
        <w:jc w:val="both"/>
        <w:rPr>
          <w:rFonts w:ascii="Arial" w:hAnsi="Arial" w:cs="Arial"/>
          <w:sz w:val="22"/>
          <w:szCs w:val="22"/>
        </w:rPr>
      </w:pPr>
    </w:p>
    <w:p w:rsidR="00FD7453" w:rsidRDefault="00FD7453">
      <w:pPr>
        <w:widowControl/>
        <w:tabs>
          <w:tab w:val="left" w:pos="2880"/>
          <w:tab w:val="left" w:pos="5760"/>
          <w:tab w:val="left" w:pos="7200"/>
          <w:tab w:val="left" w:pos="7920"/>
          <w:tab w:val="right" w:pos="9180"/>
        </w:tabs>
        <w:ind w:left="720" w:hanging="720"/>
        <w:jc w:val="both"/>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sz w:val="22"/>
          <w:szCs w:val="22"/>
          <w:u w:val="single"/>
        </w:rPr>
        <w:t>Total Fee.</w:t>
      </w:r>
      <w:r>
        <w:rPr>
          <w:rFonts w:ascii="Arial" w:hAnsi="Arial" w:cs="Arial"/>
          <w:sz w:val="22"/>
          <w:szCs w:val="22"/>
        </w:rPr>
        <w:t xml:space="preserve">  City agrees to pay Appraiser an amount not to exceed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Dollars ($</w:t>
      </w:r>
      <w:r>
        <w:rPr>
          <w:rFonts w:ascii="Arial" w:hAnsi="Arial" w:cs="Arial"/>
          <w:sz w:val="22"/>
          <w:szCs w:val="22"/>
          <w:u w:val="single"/>
        </w:rPr>
        <w:tab/>
      </w:r>
      <w:r>
        <w:rPr>
          <w:rFonts w:ascii="Arial" w:hAnsi="Arial" w:cs="Arial"/>
          <w:sz w:val="22"/>
          <w:szCs w:val="22"/>
        </w:rPr>
        <w:t xml:space="preserve">).  The fee is based on the performance of the Services, and shall be billed using rates as set forth in Exhibit A.  All work shall be completed on or before </w:t>
      </w:r>
      <w:r>
        <w:rPr>
          <w:rFonts w:ascii="Arial" w:hAnsi="Arial" w:cs="Arial"/>
          <w:sz w:val="22"/>
          <w:szCs w:val="22"/>
          <w:u w:val="single"/>
        </w:rPr>
        <w:tab/>
      </w:r>
      <w:r>
        <w:rPr>
          <w:rFonts w:ascii="Arial" w:hAnsi="Arial" w:cs="Arial"/>
          <w:sz w:val="22"/>
          <w:szCs w:val="22"/>
          <w:u w:val="single"/>
        </w:rPr>
        <w:tab/>
      </w:r>
      <w:r w:rsidR="001915BD">
        <w:rPr>
          <w:rFonts w:ascii="Arial" w:hAnsi="Arial" w:cs="Arial"/>
          <w:sz w:val="22"/>
          <w:szCs w:val="22"/>
        </w:rPr>
        <w:t>, 20</w:t>
      </w:r>
      <w:r w:rsidR="001915BD">
        <w:rPr>
          <w:rFonts w:ascii="Arial" w:hAnsi="Arial" w:cs="Arial"/>
          <w:sz w:val="22"/>
          <w:szCs w:val="22"/>
          <w:u w:val="single"/>
        </w:rPr>
        <w:tab/>
      </w:r>
      <w:r>
        <w:rPr>
          <w:rFonts w:ascii="Arial" w:hAnsi="Arial" w:cs="Arial"/>
          <w:sz w:val="22"/>
          <w:szCs w:val="22"/>
        </w:rPr>
        <w:t>.  If any additional services beyond the Services outlined in Exhibit A are deemed to be necessary, the compensation for said services shall be agreed upon in writing by both parties.</w:t>
      </w:r>
    </w:p>
    <w:p w:rsidR="00FD7453" w:rsidRDefault="00FD7453">
      <w:pPr>
        <w:widowControl/>
        <w:tabs>
          <w:tab w:val="left" w:pos="2880"/>
          <w:tab w:val="left" w:pos="5760"/>
          <w:tab w:val="left" w:pos="7200"/>
          <w:tab w:val="left" w:pos="7920"/>
          <w:tab w:val="right" w:pos="9180"/>
        </w:tabs>
        <w:ind w:left="720" w:hanging="720"/>
        <w:jc w:val="both"/>
        <w:rPr>
          <w:rFonts w:ascii="Arial" w:hAnsi="Arial" w:cs="Arial"/>
          <w:sz w:val="22"/>
          <w:szCs w:val="22"/>
        </w:rPr>
      </w:pPr>
    </w:p>
    <w:p w:rsidR="00FD7453" w:rsidRDefault="00FD7453">
      <w:pPr>
        <w:widowControl/>
        <w:tabs>
          <w:tab w:val="left" w:pos="2880"/>
          <w:tab w:val="left" w:pos="5760"/>
          <w:tab w:val="left" w:pos="7200"/>
          <w:tab w:val="left" w:pos="7920"/>
          <w:tab w:val="right" w:pos="9180"/>
        </w:tabs>
        <w:ind w:left="720" w:hanging="720"/>
        <w:jc w:val="both"/>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u w:val="single"/>
        </w:rPr>
        <w:t>Manner of Payment.</w:t>
      </w:r>
      <w:r>
        <w:rPr>
          <w:rFonts w:ascii="Arial" w:hAnsi="Arial" w:cs="Arial"/>
          <w:sz w:val="22"/>
          <w:szCs w:val="22"/>
        </w:rPr>
        <w:t xml:space="preserve">  Invoices for fees will be submitted every four (4) weeks and are to be paid within thirty (30) days of receipt of an undisputed invoice.</w:t>
      </w:r>
    </w:p>
    <w:p w:rsidR="00FD7453" w:rsidRDefault="00FD7453">
      <w:pPr>
        <w:widowControl/>
        <w:jc w:val="both"/>
        <w:rPr>
          <w:rFonts w:ascii="Arial" w:hAnsi="Arial" w:cs="Arial"/>
          <w:sz w:val="22"/>
          <w:szCs w:val="22"/>
        </w:rPr>
      </w:pPr>
    </w:p>
    <w:p w:rsidR="00153FFD" w:rsidRDefault="00153FFD" w:rsidP="00153FFD">
      <w:pPr>
        <w:widowControl/>
        <w:jc w:val="both"/>
        <w:rPr>
          <w:rFonts w:ascii="Arial" w:hAnsi="Arial" w:cs="Arial"/>
          <w:sz w:val="22"/>
          <w:szCs w:val="22"/>
        </w:rPr>
      </w:pPr>
      <w:r>
        <w:rPr>
          <w:rFonts w:ascii="Arial" w:hAnsi="Arial" w:cs="Arial"/>
          <w:b/>
          <w:sz w:val="22"/>
          <w:szCs w:val="22"/>
        </w:rPr>
        <w:t>SECTION 4.</w:t>
      </w:r>
      <w:r>
        <w:rPr>
          <w:rFonts w:ascii="Arial" w:hAnsi="Arial" w:cs="Arial"/>
          <w:b/>
          <w:sz w:val="22"/>
          <w:szCs w:val="22"/>
        </w:rPr>
        <w:tab/>
        <w:t>TERM</w:t>
      </w:r>
    </w:p>
    <w:p w:rsidR="00153FFD" w:rsidRDefault="00153FFD" w:rsidP="00153FFD">
      <w:pPr>
        <w:widowControl/>
        <w:jc w:val="both"/>
        <w:rPr>
          <w:rFonts w:ascii="Arial" w:hAnsi="Arial" w:cs="Arial"/>
          <w:sz w:val="22"/>
          <w:szCs w:val="22"/>
        </w:rPr>
      </w:pPr>
    </w:p>
    <w:p w:rsidR="00153FFD" w:rsidRDefault="00153FFD" w:rsidP="00153FFD">
      <w:pPr>
        <w:widowControl/>
        <w:jc w:val="both"/>
        <w:rPr>
          <w:rFonts w:ascii="Arial" w:hAnsi="Arial" w:cs="Arial"/>
          <w:sz w:val="22"/>
          <w:szCs w:val="22"/>
        </w:rPr>
      </w:pPr>
      <w:r>
        <w:rPr>
          <w:rFonts w:ascii="Arial" w:hAnsi="Arial" w:cs="Arial"/>
          <w:sz w:val="22"/>
          <w:szCs w:val="22"/>
        </w:rPr>
        <w:t>The term of this Agreement is for ________ year(s) commencing on the date set forth above unless this Agreement is terminated as provided herein.</w:t>
      </w:r>
    </w:p>
    <w:p w:rsidR="00153FFD" w:rsidRDefault="00153FFD" w:rsidP="00153FFD">
      <w:pPr>
        <w:widowControl/>
        <w:jc w:val="both"/>
        <w:rPr>
          <w:rFonts w:ascii="Arial" w:hAnsi="Arial" w:cs="Arial"/>
          <w:sz w:val="22"/>
          <w:szCs w:val="22"/>
        </w:rPr>
      </w:pPr>
    </w:p>
    <w:p w:rsidR="00153FFD" w:rsidRDefault="00153FFD" w:rsidP="00153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190"/>
        </w:tabs>
        <w:jc w:val="both"/>
        <w:rPr>
          <w:rFonts w:ascii="Arial" w:hAnsi="Arial" w:cs="Arial"/>
          <w:b/>
          <w:sz w:val="22"/>
          <w:szCs w:val="22"/>
        </w:rPr>
      </w:pPr>
      <w:r>
        <w:rPr>
          <w:rFonts w:ascii="Arial" w:hAnsi="Arial" w:cs="Arial"/>
          <w:b/>
          <w:sz w:val="22"/>
          <w:szCs w:val="22"/>
        </w:rPr>
        <w:lastRenderedPageBreak/>
        <w:t>SECTION 5.</w:t>
      </w:r>
      <w:r>
        <w:rPr>
          <w:rFonts w:ascii="Arial" w:hAnsi="Arial" w:cs="Arial"/>
          <w:b/>
          <w:sz w:val="22"/>
          <w:szCs w:val="22"/>
        </w:rPr>
        <w:tab/>
        <w:t xml:space="preserve">CASH BASIS/BUDGET </w:t>
      </w:r>
      <w:r w:rsidRPr="00247CF9">
        <w:rPr>
          <w:rFonts w:ascii="Arial" w:hAnsi="Arial" w:cs="Arial"/>
          <w:b/>
          <w:i/>
          <w:sz w:val="22"/>
          <w:szCs w:val="22"/>
        </w:rPr>
        <w:t>(for multi-year agreements)</w:t>
      </w:r>
    </w:p>
    <w:p w:rsidR="00153FFD" w:rsidRDefault="00153FFD" w:rsidP="00153FFD">
      <w:pPr>
        <w:autoSpaceDE w:val="0"/>
        <w:autoSpaceDN w:val="0"/>
        <w:adjustRightInd w:val="0"/>
        <w:jc w:val="both"/>
        <w:rPr>
          <w:rFonts w:ascii="Arial" w:hAnsi="Arial" w:cs="Arial"/>
          <w:sz w:val="22"/>
          <w:szCs w:val="22"/>
        </w:rPr>
      </w:pPr>
      <w:r w:rsidRPr="00537CDD">
        <w:rPr>
          <w:rFonts w:ascii="Arial" w:hAnsi="Arial" w:cs="Arial"/>
          <w:sz w:val="22"/>
          <w:szCs w:val="22"/>
          <w:highlight w:val="yellow"/>
        </w:rPr>
        <w:t>[If this is not a multi-year agreement, this section can be removed and remaining sections renumbered.]</w:t>
      </w:r>
    </w:p>
    <w:p w:rsidR="00153FFD" w:rsidRDefault="00153FFD" w:rsidP="00153FFD">
      <w:pPr>
        <w:autoSpaceDE w:val="0"/>
        <w:autoSpaceDN w:val="0"/>
        <w:adjustRightInd w:val="0"/>
        <w:jc w:val="both"/>
        <w:rPr>
          <w:rFonts w:ascii="Arial" w:hAnsi="Arial" w:cs="Arial"/>
          <w:sz w:val="22"/>
          <w:szCs w:val="22"/>
        </w:rPr>
      </w:pPr>
      <w:r>
        <w:rPr>
          <w:rFonts w:ascii="Arial" w:hAnsi="Arial" w:cs="Arial"/>
          <w:sz w:val="22"/>
          <w:szCs w:val="22"/>
        </w:rPr>
        <w:t>Notwithstanding anything contained in the Agreement to the contrary, it is understood and agreed by the parties hereto that City is obligated only to pay periodic payments or monthly installments under the Agreement as may lawfully be made from funds budgeted and appropriated for such purpose during the City’s then current budget Year (i.e. January 1 to December 31) or from funds made available from any lawfully operated, revenue producing source.  Should City fail to budget, appropriate or otherwise make available funds for payments due under the Agreement in any budget year, the Agreement shall be deemed terminated on the last day of the then current budget year for which appropriations were received without penalty or expense to the City of any kind whatsoever, except as to the portions of the recurring charges herein agreed upon for which funds have appropriated and budgeted or are otherwise made available.  City agrees to notify contractor of such termination, which shall not constitute a default under the Agreement, a</w:t>
      </w:r>
      <w:r w:rsidR="00A52AF0">
        <w:rPr>
          <w:rFonts w:ascii="Arial" w:hAnsi="Arial" w:cs="Arial"/>
          <w:sz w:val="22"/>
          <w:szCs w:val="22"/>
        </w:rPr>
        <w:t>t</w:t>
      </w:r>
      <w:r>
        <w:rPr>
          <w:rFonts w:ascii="Arial" w:hAnsi="Arial" w:cs="Arial"/>
          <w:sz w:val="22"/>
          <w:szCs w:val="22"/>
        </w:rPr>
        <w:t xml:space="preserve"> least sixty (60) days prior to the end of the City’s then current budget year.</w:t>
      </w:r>
    </w:p>
    <w:p w:rsidR="00153FFD" w:rsidRDefault="00153FFD" w:rsidP="00153FFD">
      <w:pPr>
        <w:widowControl/>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b/>
          <w:sz w:val="22"/>
          <w:szCs w:val="22"/>
        </w:rPr>
        <w:t xml:space="preserve">SECTION </w:t>
      </w:r>
      <w:r w:rsidR="00153FFD">
        <w:rPr>
          <w:rFonts w:ascii="Arial" w:hAnsi="Arial" w:cs="Arial"/>
          <w:b/>
          <w:sz w:val="22"/>
          <w:szCs w:val="22"/>
        </w:rPr>
        <w:t>6</w:t>
      </w:r>
      <w:r>
        <w:rPr>
          <w:rFonts w:ascii="Arial" w:hAnsi="Arial" w:cs="Arial"/>
          <w:b/>
          <w:sz w:val="22"/>
          <w:szCs w:val="22"/>
        </w:rPr>
        <w:t>.</w:t>
      </w:r>
      <w:r>
        <w:rPr>
          <w:rFonts w:ascii="Arial" w:hAnsi="Arial" w:cs="Arial"/>
          <w:b/>
          <w:sz w:val="22"/>
          <w:szCs w:val="22"/>
        </w:rPr>
        <w:tab/>
        <w:t>TERMINATION</w:t>
      </w:r>
    </w:p>
    <w:p w:rsidR="00FD7453" w:rsidRDefault="00FD7453">
      <w:pPr>
        <w:widowControl/>
        <w:jc w:val="both"/>
        <w:rPr>
          <w:rFonts w:ascii="Arial" w:hAnsi="Arial" w:cs="Arial"/>
          <w:sz w:val="22"/>
          <w:szCs w:val="22"/>
        </w:rPr>
      </w:pPr>
    </w:p>
    <w:p w:rsidR="00FD7453" w:rsidRDefault="00FD7453">
      <w:pPr>
        <w:jc w:val="both"/>
        <w:rPr>
          <w:rFonts w:ascii="Arial" w:hAnsi="Arial" w:cs="Arial"/>
          <w:sz w:val="22"/>
          <w:szCs w:val="22"/>
        </w:rPr>
      </w:pPr>
      <w:r w:rsidRPr="00BE1FE2">
        <w:rPr>
          <w:rFonts w:ascii="Arial" w:hAnsi="Arial" w:cs="Arial"/>
          <w:sz w:val="22"/>
          <w:szCs w:val="22"/>
        </w:rPr>
        <w:t xml:space="preserve">Nothing in this Agreement shall prevent, limit, or otherwise interfere with the right of the </w:t>
      </w:r>
      <w:smartTag w:uri="urn:schemas-microsoft-com:office:smarttags" w:element="PersonName">
        <w:r w:rsidRPr="00BE1FE2">
          <w:rPr>
            <w:rFonts w:ascii="Arial" w:hAnsi="Arial" w:cs="Arial"/>
            <w:sz w:val="22"/>
            <w:szCs w:val="22"/>
          </w:rPr>
          <w:t>City</w:t>
        </w:r>
      </w:smartTag>
      <w:r w:rsidRPr="00BE1FE2">
        <w:rPr>
          <w:rFonts w:ascii="Arial" w:hAnsi="Arial" w:cs="Arial"/>
          <w:sz w:val="22"/>
          <w:szCs w:val="22"/>
        </w:rPr>
        <w:t xml:space="preserve"> to terminate this Agreement in whole or in part, with or without cause, subject to written notice </w:t>
      </w:r>
      <w:r>
        <w:rPr>
          <w:rFonts w:ascii="Arial" w:hAnsi="Arial" w:cs="Arial"/>
          <w:sz w:val="22"/>
          <w:szCs w:val="22"/>
        </w:rPr>
        <w:t>to Appraiser</w:t>
      </w:r>
      <w:r w:rsidRPr="00BE1FE2">
        <w:rPr>
          <w:rFonts w:ascii="Arial" w:hAnsi="Arial" w:cs="Arial"/>
          <w:sz w:val="22"/>
          <w:szCs w:val="22"/>
        </w:rPr>
        <w:t xml:space="preserve">.  If the </w:t>
      </w:r>
      <w:smartTag w:uri="urn:schemas-microsoft-com:office:smarttags" w:element="PersonName">
        <w:r w:rsidRPr="00BE1FE2">
          <w:rPr>
            <w:rFonts w:ascii="Arial" w:hAnsi="Arial" w:cs="Arial"/>
            <w:sz w:val="22"/>
            <w:szCs w:val="22"/>
          </w:rPr>
          <w:t>City</w:t>
        </w:r>
      </w:smartTag>
      <w:r w:rsidRPr="00BE1FE2">
        <w:rPr>
          <w:rFonts w:ascii="Arial" w:hAnsi="Arial" w:cs="Arial"/>
          <w:sz w:val="22"/>
          <w:szCs w:val="22"/>
        </w:rPr>
        <w:t xml:space="preserve"> terminates the Agreement prior to completion of Services, </w:t>
      </w:r>
      <w:smartTag w:uri="urn:schemas-microsoft-com:office:smarttags" w:element="PersonName">
        <w:r w:rsidRPr="00BE1FE2">
          <w:rPr>
            <w:rFonts w:ascii="Arial" w:hAnsi="Arial" w:cs="Arial"/>
            <w:sz w:val="22"/>
            <w:szCs w:val="22"/>
          </w:rPr>
          <w:t>City</w:t>
        </w:r>
      </w:smartTag>
      <w:r w:rsidRPr="00BE1FE2">
        <w:rPr>
          <w:rFonts w:ascii="Arial" w:hAnsi="Arial" w:cs="Arial"/>
          <w:sz w:val="22"/>
          <w:szCs w:val="22"/>
        </w:rPr>
        <w:t xml:space="preserve"> shall compensate </w:t>
      </w:r>
      <w:r>
        <w:rPr>
          <w:rFonts w:ascii="Arial" w:hAnsi="Arial" w:cs="Arial"/>
          <w:sz w:val="22"/>
          <w:szCs w:val="22"/>
        </w:rPr>
        <w:t>Appraiser</w:t>
      </w:r>
      <w:r w:rsidRPr="00BE1FE2">
        <w:rPr>
          <w:rFonts w:ascii="Arial" w:hAnsi="Arial" w:cs="Arial"/>
          <w:sz w:val="22"/>
          <w:szCs w:val="22"/>
        </w:rPr>
        <w:t xml:space="preserve"> for all Services satisfactorily completed to date of its receipt of the termination notice.  Compensation shall not include anticipatory profit or consequential damages, neither of which will be allowed.</w:t>
      </w:r>
    </w:p>
    <w:p w:rsidR="00FD7453" w:rsidRPr="00BE1FE2" w:rsidRDefault="00FD7453">
      <w:pPr>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b/>
          <w:sz w:val="22"/>
          <w:szCs w:val="22"/>
        </w:rPr>
        <w:t xml:space="preserve">SECTION </w:t>
      </w:r>
      <w:r w:rsidR="00153FFD">
        <w:rPr>
          <w:rFonts w:ascii="Arial" w:hAnsi="Arial" w:cs="Arial"/>
          <w:b/>
          <w:sz w:val="22"/>
          <w:szCs w:val="22"/>
        </w:rPr>
        <w:t>7</w:t>
      </w:r>
      <w:r>
        <w:rPr>
          <w:rFonts w:ascii="Arial" w:hAnsi="Arial" w:cs="Arial"/>
          <w:b/>
          <w:sz w:val="22"/>
          <w:szCs w:val="22"/>
        </w:rPr>
        <w:t>.</w:t>
      </w:r>
      <w:r>
        <w:rPr>
          <w:rFonts w:ascii="Arial" w:hAnsi="Arial" w:cs="Arial"/>
          <w:b/>
          <w:sz w:val="22"/>
          <w:szCs w:val="22"/>
        </w:rPr>
        <w:tab/>
        <w:t>SUBCONTRACTING OF SERVICES</w:t>
      </w:r>
    </w:p>
    <w:p w:rsidR="00FD7453" w:rsidRDefault="00FD7453">
      <w:pPr>
        <w:widowControl/>
        <w:ind w:firstLine="720"/>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sz w:val="22"/>
          <w:szCs w:val="22"/>
        </w:rPr>
        <w:t xml:space="preserve">The Appraiser shall not subcontract or assign any of the Services to be performed under this Agreement </w:t>
      </w:r>
    </w:p>
    <w:p w:rsidR="00FD7453" w:rsidRDefault="00FD7453">
      <w:pPr>
        <w:widowControl/>
        <w:jc w:val="both"/>
        <w:rPr>
          <w:rFonts w:ascii="Arial" w:hAnsi="Arial" w:cs="Arial"/>
          <w:b/>
          <w:sz w:val="22"/>
          <w:szCs w:val="22"/>
        </w:rPr>
      </w:pPr>
    </w:p>
    <w:p w:rsidR="00FD7453" w:rsidRDefault="00FD7453">
      <w:pPr>
        <w:widowControl/>
        <w:jc w:val="both"/>
        <w:rPr>
          <w:rFonts w:ascii="Arial" w:hAnsi="Arial" w:cs="Arial"/>
          <w:b/>
          <w:sz w:val="22"/>
          <w:szCs w:val="22"/>
        </w:rPr>
      </w:pPr>
      <w:r>
        <w:rPr>
          <w:rFonts w:ascii="Arial" w:hAnsi="Arial" w:cs="Arial"/>
          <w:b/>
          <w:sz w:val="22"/>
          <w:szCs w:val="22"/>
        </w:rPr>
        <w:t xml:space="preserve">SECTION </w:t>
      </w:r>
      <w:r w:rsidR="00153FFD">
        <w:rPr>
          <w:rFonts w:ascii="Arial" w:hAnsi="Arial" w:cs="Arial"/>
          <w:b/>
          <w:sz w:val="22"/>
          <w:szCs w:val="22"/>
        </w:rPr>
        <w:t>8</w:t>
      </w:r>
      <w:r>
        <w:rPr>
          <w:rFonts w:ascii="Arial" w:hAnsi="Arial" w:cs="Arial"/>
          <w:b/>
          <w:sz w:val="22"/>
          <w:szCs w:val="22"/>
        </w:rPr>
        <w:t>.</w:t>
      </w:r>
      <w:r>
        <w:rPr>
          <w:rFonts w:ascii="Arial" w:hAnsi="Arial" w:cs="Arial"/>
          <w:b/>
          <w:sz w:val="22"/>
          <w:szCs w:val="22"/>
        </w:rPr>
        <w:tab/>
        <w:t>KDOT AND FEDERAL REQUIREMENTS</w:t>
      </w:r>
    </w:p>
    <w:p w:rsidR="00FD7453" w:rsidRDefault="00FD7453">
      <w:pPr>
        <w:widowControl/>
        <w:jc w:val="both"/>
        <w:rPr>
          <w:rFonts w:ascii="Arial" w:hAnsi="Arial" w:cs="Arial"/>
          <w:b/>
          <w:sz w:val="22"/>
          <w:szCs w:val="22"/>
        </w:rPr>
      </w:pPr>
    </w:p>
    <w:p w:rsidR="00FD7453" w:rsidRDefault="00FD7453">
      <w:pPr>
        <w:widowControl/>
        <w:jc w:val="both"/>
        <w:rPr>
          <w:rFonts w:ascii="Arial" w:hAnsi="Arial" w:cs="Arial"/>
          <w:sz w:val="22"/>
          <w:szCs w:val="22"/>
        </w:rPr>
      </w:pPr>
      <w:r>
        <w:rPr>
          <w:rFonts w:ascii="Arial" w:hAnsi="Arial" w:cs="Arial"/>
          <w:sz w:val="22"/>
          <w:szCs w:val="22"/>
        </w:rPr>
        <w:t>The appraisals furnished by Appraiser will meet all KDOT and Federal appraisal regulations, policies and procedures, if required for this Project.</w:t>
      </w:r>
    </w:p>
    <w:p w:rsidR="00FD7453" w:rsidRDefault="00FD7453">
      <w:pPr>
        <w:widowControl/>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b/>
          <w:sz w:val="22"/>
          <w:szCs w:val="22"/>
        </w:rPr>
        <w:t xml:space="preserve">SECTION </w:t>
      </w:r>
      <w:r w:rsidR="00153FFD">
        <w:rPr>
          <w:rFonts w:ascii="Arial" w:hAnsi="Arial" w:cs="Arial"/>
          <w:b/>
          <w:sz w:val="22"/>
          <w:szCs w:val="22"/>
        </w:rPr>
        <w:t>9</w:t>
      </w:r>
      <w:r>
        <w:rPr>
          <w:rFonts w:ascii="Arial" w:hAnsi="Arial" w:cs="Arial"/>
          <w:b/>
          <w:sz w:val="22"/>
          <w:szCs w:val="22"/>
        </w:rPr>
        <w:t>.</w:t>
      </w:r>
      <w:r>
        <w:rPr>
          <w:rFonts w:ascii="Arial" w:hAnsi="Arial" w:cs="Arial"/>
          <w:sz w:val="22"/>
          <w:szCs w:val="22"/>
        </w:rPr>
        <w:tab/>
      </w:r>
      <w:r>
        <w:rPr>
          <w:rFonts w:ascii="Arial" w:hAnsi="Arial" w:cs="Arial"/>
          <w:b/>
          <w:sz w:val="22"/>
          <w:szCs w:val="22"/>
        </w:rPr>
        <w:t>OWNERSHIP OF</w:t>
      </w:r>
      <w:r>
        <w:rPr>
          <w:rFonts w:ascii="Arial" w:hAnsi="Arial" w:cs="Arial"/>
          <w:sz w:val="22"/>
          <w:szCs w:val="22"/>
        </w:rPr>
        <w:t xml:space="preserve"> </w:t>
      </w:r>
      <w:r>
        <w:rPr>
          <w:rFonts w:ascii="Arial" w:hAnsi="Arial" w:cs="Arial"/>
          <w:b/>
          <w:sz w:val="22"/>
          <w:szCs w:val="22"/>
        </w:rPr>
        <w:t>REPORT</w:t>
      </w:r>
      <w:r>
        <w:rPr>
          <w:rFonts w:ascii="Arial" w:hAnsi="Arial" w:cs="Arial"/>
          <w:sz w:val="22"/>
          <w:szCs w:val="22"/>
        </w:rPr>
        <w:t xml:space="preserve"> </w:t>
      </w:r>
    </w:p>
    <w:p w:rsidR="00FD7453" w:rsidRDefault="00FD7453">
      <w:pPr>
        <w:widowControl/>
        <w:ind w:firstLine="720"/>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sz w:val="22"/>
          <w:szCs w:val="22"/>
        </w:rPr>
        <w:t xml:space="preserve">The final report and all documents prepared in connection with the Services shall be the property of the City upon completion of the Services. </w:t>
      </w:r>
      <w:r w:rsidR="001915BD">
        <w:rPr>
          <w:rFonts w:ascii="Arial" w:hAnsi="Arial" w:cs="Arial"/>
          <w:sz w:val="22"/>
          <w:szCs w:val="22"/>
        </w:rPr>
        <w:t xml:space="preserve"> </w:t>
      </w:r>
      <w:r>
        <w:rPr>
          <w:rFonts w:ascii="Arial" w:hAnsi="Arial" w:cs="Arial"/>
          <w:sz w:val="22"/>
          <w:szCs w:val="22"/>
        </w:rPr>
        <w:t>Appraiser will have no responsibility to update its report for events and circumstances occurring after the date of its report.</w:t>
      </w:r>
    </w:p>
    <w:p w:rsidR="00FD7453" w:rsidRDefault="00FD7453">
      <w:pPr>
        <w:widowControl/>
        <w:jc w:val="both"/>
        <w:rPr>
          <w:rFonts w:ascii="Arial" w:hAnsi="Arial" w:cs="Arial"/>
          <w:sz w:val="22"/>
          <w:szCs w:val="22"/>
        </w:rPr>
      </w:pPr>
    </w:p>
    <w:p w:rsidR="00FD7453" w:rsidRDefault="00FD7453">
      <w:pPr>
        <w:widowControl/>
        <w:jc w:val="both"/>
        <w:rPr>
          <w:rFonts w:ascii="Arial" w:hAnsi="Arial" w:cs="Arial"/>
          <w:b/>
          <w:sz w:val="22"/>
          <w:szCs w:val="22"/>
        </w:rPr>
      </w:pPr>
      <w:r>
        <w:rPr>
          <w:rFonts w:ascii="Arial" w:hAnsi="Arial" w:cs="Arial"/>
          <w:b/>
          <w:sz w:val="22"/>
          <w:szCs w:val="22"/>
        </w:rPr>
        <w:t xml:space="preserve">SECTION </w:t>
      </w:r>
      <w:r w:rsidR="00153FFD">
        <w:rPr>
          <w:rFonts w:ascii="Arial" w:hAnsi="Arial" w:cs="Arial"/>
          <w:b/>
          <w:sz w:val="22"/>
          <w:szCs w:val="22"/>
        </w:rPr>
        <w:t>10</w:t>
      </w:r>
      <w:r>
        <w:rPr>
          <w:rFonts w:ascii="Arial" w:hAnsi="Arial" w:cs="Arial"/>
          <w:b/>
          <w:sz w:val="22"/>
          <w:szCs w:val="22"/>
        </w:rPr>
        <w:t>.</w:t>
      </w:r>
      <w:r>
        <w:rPr>
          <w:rFonts w:ascii="Arial" w:hAnsi="Arial" w:cs="Arial"/>
          <w:b/>
          <w:sz w:val="22"/>
          <w:szCs w:val="22"/>
        </w:rPr>
        <w:tab/>
        <w:t>INSURANCE</w:t>
      </w:r>
    </w:p>
    <w:p w:rsidR="00FD7453" w:rsidRDefault="00FD7453">
      <w:pPr>
        <w:widowControl/>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sz w:val="22"/>
          <w:szCs w:val="22"/>
        </w:rPr>
        <w:t xml:space="preserve">The Appraiser shall maintain throughout the duration of this </w:t>
      </w:r>
      <w:r w:rsidR="001915BD">
        <w:rPr>
          <w:rFonts w:ascii="Arial" w:hAnsi="Arial" w:cs="Arial"/>
          <w:sz w:val="22"/>
          <w:szCs w:val="22"/>
        </w:rPr>
        <w:t>Agreement</w:t>
      </w:r>
      <w:r>
        <w:rPr>
          <w:rFonts w:ascii="Arial" w:hAnsi="Arial" w:cs="Arial"/>
          <w:sz w:val="22"/>
          <w:szCs w:val="22"/>
        </w:rPr>
        <w:t xml:space="preserve"> insurance in, at minimum, the amounts specified below. </w:t>
      </w:r>
      <w:r w:rsidR="001915BD">
        <w:rPr>
          <w:rFonts w:ascii="Arial" w:hAnsi="Arial" w:cs="Arial"/>
          <w:sz w:val="22"/>
          <w:szCs w:val="22"/>
        </w:rPr>
        <w:t xml:space="preserve"> </w:t>
      </w:r>
      <w:r>
        <w:rPr>
          <w:rFonts w:ascii="Arial" w:hAnsi="Arial" w:cs="Arial"/>
          <w:sz w:val="22"/>
          <w:szCs w:val="22"/>
        </w:rPr>
        <w:t>All general and automobile liability insurance shall be written on an occurrence basis unless otherwise agreed to in writing by the City.</w:t>
      </w:r>
    </w:p>
    <w:p w:rsidR="00FD7453" w:rsidRDefault="00FD7453">
      <w:pPr>
        <w:widowControl/>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sz w:val="22"/>
          <w:szCs w:val="22"/>
        </w:rPr>
        <w:t>A.</w:t>
      </w:r>
      <w:r>
        <w:rPr>
          <w:rFonts w:ascii="Arial" w:hAnsi="Arial" w:cs="Arial"/>
          <w:sz w:val="22"/>
          <w:szCs w:val="22"/>
        </w:rPr>
        <w:tab/>
      </w:r>
      <w:r w:rsidR="00CB55AF" w:rsidRPr="00CB55AF">
        <w:rPr>
          <w:rFonts w:ascii="Arial" w:hAnsi="Arial" w:cs="Arial"/>
          <w:sz w:val="22"/>
          <w:szCs w:val="22"/>
          <w:u w:val="single"/>
        </w:rPr>
        <w:t xml:space="preserve">Commercial </w:t>
      </w:r>
      <w:r>
        <w:rPr>
          <w:rFonts w:ascii="Arial" w:hAnsi="Arial" w:cs="Arial"/>
          <w:sz w:val="22"/>
          <w:szCs w:val="22"/>
          <w:u w:val="single"/>
        </w:rPr>
        <w:t>General Liability</w:t>
      </w:r>
    </w:p>
    <w:p w:rsidR="00FD7453" w:rsidRDefault="00FD7453">
      <w:pPr>
        <w:widowControl/>
        <w:jc w:val="both"/>
        <w:rPr>
          <w:rFonts w:ascii="Arial" w:hAnsi="Arial" w:cs="Arial"/>
          <w:sz w:val="22"/>
          <w:szCs w:val="22"/>
        </w:rPr>
      </w:pPr>
    </w:p>
    <w:p w:rsidR="00FD7453" w:rsidRDefault="00FD7453">
      <w:pPr>
        <w:widowControl/>
        <w:ind w:left="1440"/>
        <w:jc w:val="both"/>
        <w:rPr>
          <w:rFonts w:ascii="Arial" w:hAnsi="Arial" w:cs="Arial"/>
          <w:sz w:val="22"/>
          <w:szCs w:val="22"/>
        </w:rPr>
      </w:pPr>
      <w:r>
        <w:rPr>
          <w:rFonts w:ascii="Arial" w:hAnsi="Arial" w:cs="Arial"/>
          <w:sz w:val="22"/>
          <w:szCs w:val="22"/>
        </w:rPr>
        <w:t>General Aggregate: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D56536">
        <w:rPr>
          <w:rFonts w:ascii="Arial" w:hAnsi="Arial" w:cs="Arial"/>
          <w:sz w:val="22"/>
          <w:szCs w:val="22"/>
        </w:rPr>
        <w:t>1,0</w:t>
      </w:r>
      <w:r>
        <w:rPr>
          <w:rFonts w:ascii="Arial" w:hAnsi="Arial" w:cs="Arial"/>
          <w:sz w:val="22"/>
          <w:szCs w:val="22"/>
        </w:rPr>
        <w:t>00,000</w:t>
      </w:r>
    </w:p>
    <w:p w:rsidR="00FD7453" w:rsidRDefault="00FD7453">
      <w:pPr>
        <w:widowControl/>
        <w:ind w:left="1440"/>
        <w:jc w:val="both"/>
        <w:rPr>
          <w:rFonts w:ascii="Arial" w:hAnsi="Arial" w:cs="Arial"/>
          <w:sz w:val="22"/>
          <w:szCs w:val="22"/>
        </w:rPr>
      </w:pPr>
      <w:r>
        <w:rPr>
          <w:rFonts w:ascii="Arial" w:hAnsi="Arial" w:cs="Arial"/>
          <w:sz w:val="22"/>
          <w:szCs w:val="22"/>
        </w:rPr>
        <w:t>Products</w:t>
      </w:r>
      <w:r w:rsidR="00CB55AF">
        <w:rPr>
          <w:rFonts w:ascii="Arial" w:hAnsi="Arial" w:cs="Arial"/>
          <w:sz w:val="22"/>
          <w:szCs w:val="22"/>
        </w:rPr>
        <w:t>/</w:t>
      </w:r>
      <w:r>
        <w:rPr>
          <w:rFonts w:ascii="Arial" w:hAnsi="Arial" w:cs="Arial"/>
          <w:sz w:val="22"/>
          <w:szCs w:val="22"/>
        </w:rPr>
        <w:t>Completed Operations Aggregate:</w:t>
      </w:r>
      <w:r>
        <w:rPr>
          <w:rFonts w:ascii="Arial" w:hAnsi="Arial" w:cs="Arial"/>
          <w:sz w:val="22"/>
          <w:szCs w:val="22"/>
        </w:rPr>
        <w:tab/>
      </w:r>
      <w:r>
        <w:rPr>
          <w:rFonts w:ascii="Arial" w:hAnsi="Arial" w:cs="Arial"/>
          <w:sz w:val="22"/>
          <w:szCs w:val="22"/>
        </w:rPr>
        <w:tab/>
        <w:t>$</w:t>
      </w:r>
      <w:r w:rsidR="00D56536">
        <w:rPr>
          <w:rFonts w:ascii="Arial" w:hAnsi="Arial" w:cs="Arial"/>
          <w:sz w:val="22"/>
          <w:szCs w:val="22"/>
        </w:rPr>
        <w:t>1,0</w:t>
      </w:r>
      <w:r>
        <w:rPr>
          <w:rFonts w:ascii="Arial" w:hAnsi="Arial" w:cs="Arial"/>
          <w:sz w:val="22"/>
          <w:szCs w:val="22"/>
        </w:rPr>
        <w:t>00,000</w:t>
      </w:r>
    </w:p>
    <w:p w:rsidR="00FD7453" w:rsidRDefault="00FD7453">
      <w:pPr>
        <w:widowControl/>
        <w:ind w:left="1440"/>
        <w:jc w:val="both"/>
        <w:rPr>
          <w:rFonts w:ascii="Arial" w:hAnsi="Arial" w:cs="Arial"/>
          <w:sz w:val="22"/>
          <w:szCs w:val="22"/>
        </w:rPr>
      </w:pPr>
      <w:r>
        <w:rPr>
          <w:rFonts w:ascii="Arial" w:hAnsi="Arial" w:cs="Arial"/>
          <w:sz w:val="22"/>
          <w:szCs w:val="22"/>
        </w:rPr>
        <w:t>Personal &amp; Advertising Injury:</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D56536">
        <w:rPr>
          <w:rFonts w:ascii="Arial" w:hAnsi="Arial" w:cs="Arial"/>
          <w:sz w:val="22"/>
          <w:szCs w:val="22"/>
        </w:rPr>
        <w:t xml:space="preserve">   </w:t>
      </w:r>
      <w:r>
        <w:rPr>
          <w:rFonts w:ascii="Arial" w:hAnsi="Arial" w:cs="Arial"/>
          <w:sz w:val="22"/>
          <w:szCs w:val="22"/>
        </w:rPr>
        <w:t>500,000</w:t>
      </w:r>
    </w:p>
    <w:p w:rsidR="00FD7453" w:rsidRDefault="00FD7453">
      <w:pPr>
        <w:widowControl/>
        <w:ind w:left="1440"/>
        <w:jc w:val="both"/>
        <w:rPr>
          <w:rFonts w:ascii="Arial" w:hAnsi="Arial" w:cs="Arial"/>
          <w:sz w:val="22"/>
          <w:szCs w:val="22"/>
        </w:rPr>
      </w:pPr>
      <w:r>
        <w:rPr>
          <w:rFonts w:ascii="Arial" w:hAnsi="Arial" w:cs="Arial"/>
          <w:sz w:val="22"/>
          <w:szCs w:val="22"/>
        </w:rPr>
        <w:lastRenderedPageBreak/>
        <w:t>Each Occurrence: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w:t>
      </w:r>
      <w:r w:rsidR="00D56536">
        <w:rPr>
          <w:rFonts w:ascii="Arial" w:hAnsi="Arial" w:cs="Arial"/>
          <w:sz w:val="22"/>
          <w:szCs w:val="22"/>
        </w:rPr>
        <w:t xml:space="preserve">   </w:t>
      </w:r>
      <w:r>
        <w:rPr>
          <w:rFonts w:ascii="Arial" w:hAnsi="Arial" w:cs="Arial"/>
          <w:sz w:val="22"/>
          <w:szCs w:val="22"/>
        </w:rPr>
        <w:t>500,000</w:t>
      </w:r>
    </w:p>
    <w:p w:rsidR="00FD7453" w:rsidRDefault="00FD7453">
      <w:pPr>
        <w:widowControl/>
        <w:ind w:left="720" w:firstLine="720"/>
        <w:jc w:val="both"/>
        <w:rPr>
          <w:rFonts w:ascii="Arial" w:hAnsi="Arial" w:cs="Arial"/>
          <w:sz w:val="22"/>
          <w:szCs w:val="22"/>
        </w:rPr>
      </w:pPr>
    </w:p>
    <w:p w:rsidR="00FD7453" w:rsidRPr="00CB55AF" w:rsidRDefault="00FD7453">
      <w:pPr>
        <w:widowControl/>
        <w:ind w:firstLine="720"/>
        <w:jc w:val="both"/>
        <w:rPr>
          <w:rFonts w:ascii="Arial" w:hAnsi="Arial" w:cs="Arial"/>
          <w:sz w:val="22"/>
          <w:szCs w:val="22"/>
        </w:rPr>
      </w:pPr>
      <w:r w:rsidRPr="00CB55AF">
        <w:rPr>
          <w:rFonts w:ascii="Arial" w:hAnsi="Arial" w:cs="Arial"/>
          <w:sz w:val="22"/>
          <w:szCs w:val="22"/>
        </w:rPr>
        <w:t xml:space="preserve">Policy </w:t>
      </w:r>
      <w:r w:rsidRPr="00CB55AF">
        <w:rPr>
          <w:rFonts w:ascii="Arial" w:hAnsi="Arial" w:cs="Arial"/>
          <w:sz w:val="22"/>
          <w:szCs w:val="22"/>
          <w:u w:val="single"/>
        </w:rPr>
        <w:t>must</w:t>
      </w:r>
      <w:r w:rsidRPr="00CB55AF">
        <w:rPr>
          <w:rFonts w:ascii="Arial" w:hAnsi="Arial" w:cs="Arial"/>
          <w:sz w:val="22"/>
          <w:szCs w:val="22"/>
        </w:rPr>
        <w:t xml:space="preserve"> include the following:</w:t>
      </w:r>
    </w:p>
    <w:p w:rsidR="00FD7453" w:rsidRDefault="00FD7453" w:rsidP="00CB55AF">
      <w:pPr>
        <w:widowControl/>
        <w:tabs>
          <w:tab w:val="left" w:pos="-1440"/>
        </w:tabs>
        <w:ind w:left="1440"/>
        <w:jc w:val="both"/>
        <w:rPr>
          <w:rFonts w:ascii="Arial" w:hAnsi="Arial" w:cs="Arial"/>
          <w:b/>
          <w:sz w:val="22"/>
          <w:szCs w:val="22"/>
        </w:rPr>
      </w:pPr>
      <w:r>
        <w:rPr>
          <w:rFonts w:ascii="Arial" w:hAnsi="Arial" w:cs="Arial"/>
          <w:b/>
          <w:sz w:val="22"/>
          <w:szCs w:val="22"/>
        </w:rPr>
        <w:t>Name City of Overland Park as “Additional Insured”.</w:t>
      </w:r>
    </w:p>
    <w:p w:rsidR="00FD7453" w:rsidRDefault="00FD7453">
      <w:pPr>
        <w:widowControl/>
        <w:jc w:val="both"/>
        <w:rPr>
          <w:rFonts w:ascii="Arial" w:hAnsi="Arial" w:cs="Arial"/>
          <w:sz w:val="22"/>
          <w:szCs w:val="22"/>
        </w:rPr>
      </w:pPr>
    </w:p>
    <w:p w:rsidR="00FD7453" w:rsidRDefault="00FD7453">
      <w:pPr>
        <w:widowControl/>
        <w:tabs>
          <w:tab w:val="left" w:pos="-1440"/>
        </w:tabs>
        <w:ind w:left="720" w:hanging="720"/>
        <w:jc w:val="both"/>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u w:val="single"/>
        </w:rPr>
        <w:t>Automobile Liability Insurance</w:t>
      </w:r>
    </w:p>
    <w:p w:rsidR="00FD7453" w:rsidRDefault="00FD7453">
      <w:pPr>
        <w:widowControl/>
        <w:ind w:left="720"/>
        <w:jc w:val="both"/>
        <w:rPr>
          <w:rFonts w:ascii="Arial" w:hAnsi="Arial" w:cs="Arial"/>
          <w:sz w:val="22"/>
          <w:szCs w:val="22"/>
        </w:rPr>
      </w:pPr>
      <w:r>
        <w:rPr>
          <w:rFonts w:ascii="Arial" w:hAnsi="Arial" w:cs="Arial"/>
          <w:sz w:val="22"/>
          <w:szCs w:val="22"/>
        </w:rPr>
        <w:t>Policy shall protect the Appraiser against claims for bodily injury and/or property damage arising from the ownership or use of all owned, hired and/or non</w:t>
      </w:r>
      <w:r>
        <w:rPr>
          <w:rFonts w:ascii="Arial" w:hAnsi="Arial" w:cs="Arial"/>
          <w:sz w:val="22"/>
          <w:szCs w:val="22"/>
        </w:rPr>
        <w:noBreakHyphen/>
        <w:t>owned vehicle</w:t>
      </w:r>
      <w:r w:rsidR="001915BD">
        <w:rPr>
          <w:rFonts w:ascii="Arial" w:hAnsi="Arial" w:cs="Arial"/>
          <w:sz w:val="22"/>
          <w:szCs w:val="22"/>
        </w:rPr>
        <w:t>.</w:t>
      </w:r>
    </w:p>
    <w:p w:rsidR="00FD7453" w:rsidRDefault="00FD7453">
      <w:pPr>
        <w:widowControl/>
        <w:tabs>
          <w:tab w:val="left" w:pos="-1440"/>
        </w:tabs>
        <w:jc w:val="both"/>
        <w:rPr>
          <w:rFonts w:ascii="Arial" w:hAnsi="Arial" w:cs="Arial"/>
          <w:sz w:val="22"/>
          <w:szCs w:val="22"/>
        </w:rPr>
      </w:pPr>
    </w:p>
    <w:p w:rsidR="00FD7453" w:rsidRDefault="001915BD">
      <w:pPr>
        <w:widowControl/>
        <w:ind w:left="720"/>
        <w:jc w:val="both"/>
        <w:rPr>
          <w:rFonts w:ascii="Arial" w:hAnsi="Arial" w:cs="Arial"/>
          <w:sz w:val="22"/>
          <w:szCs w:val="22"/>
        </w:rPr>
      </w:pPr>
      <w:r>
        <w:rPr>
          <w:rFonts w:ascii="Arial" w:hAnsi="Arial" w:cs="Arial"/>
          <w:sz w:val="22"/>
          <w:szCs w:val="22"/>
        </w:rPr>
        <w:t xml:space="preserve">Limits (Same as </w:t>
      </w:r>
      <w:r w:rsidR="00CB55AF">
        <w:rPr>
          <w:rFonts w:ascii="Arial" w:hAnsi="Arial" w:cs="Arial"/>
          <w:sz w:val="22"/>
          <w:szCs w:val="22"/>
        </w:rPr>
        <w:t xml:space="preserve">Commercial </w:t>
      </w:r>
      <w:r>
        <w:rPr>
          <w:rFonts w:ascii="Arial" w:hAnsi="Arial" w:cs="Arial"/>
          <w:sz w:val="22"/>
          <w:szCs w:val="22"/>
        </w:rPr>
        <w:t xml:space="preserve">General </w:t>
      </w:r>
      <w:r w:rsidR="00153FFD">
        <w:rPr>
          <w:rFonts w:ascii="Arial" w:hAnsi="Arial" w:cs="Arial"/>
          <w:sz w:val="22"/>
          <w:szCs w:val="22"/>
        </w:rPr>
        <w:t>Liability)</w:t>
      </w:r>
      <w:r>
        <w:rPr>
          <w:rFonts w:ascii="Arial" w:hAnsi="Arial" w:cs="Arial"/>
          <w:sz w:val="22"/>
          <w:szCs w:val="22"/>
        </w:rPr>
        <w:t xml:space="preserve"> –</w:t>
      </w:r>
    </w:p>
    <w:p w:rsidR="001915BD" w:rsidRDefault="001915BD" w:rsidP="00407E5B">
      <w:pPr>
        <w:widowControl/>
        <w:ind w:left="1440"/>
        <w:jc w:val="both"/>
        <w:rPr>
          <w:rFonts w:ascii="Arial" w:hAnsi="Arial" w:cs="Arial"/>
          <w:sz w:val="22"/>
          <w:szCs w:val="22"/>
        </w:rPr>
      </w:pPr>
      <w:r>
        <w:rPr>
          <w:rFonts w:ascii="Arial" w:hAnsi="Arial" w:cs="Arial"/>
          <w:sz w:val="22"/>
          <w:szCs w:val="22"/>
        </w:rPr>
        <w:t>Combined Single Limits, Bodily Injury and Property Damage – Each Accident:</w:t>
      </w:r>
    </w:p>
    <w:p w:rsidR="001915BD" w:rsidRDefault="001915BD" w:rsidP="00407E5B">
      <w:pPr>
        <w:widowControl/>
        <w:ind w:left="1440"/>
        <w:jc w:val="both"/>
        <w:rPr>
          <w:rFonts w:ascii="Arial" w:hAnsi="Arial" w:cs="Arial"/>
          <w:sz w:val="22"/>
          <w:szCs w:val="22"/>
        </w:rPr>
      </w:pPr>
    </w:p>
    <w:p w:rsidR="001915BD" w:rsidRDefault="001915BD" w:rsidP="00407E5B">
      <w:pPr>
        <w:widowControl/>
        <w:ind w:left="720"/>
        <w:jc w:val="both"/>
        <w:rPr>
          <w:rFonts w:ascii="Arial" w:hAnsi="Arial" w:cs="Arial"/>
          <w:sz w:val="22"/>
          <w:szCs w:val="22"/>
        </w:rPr>
      </w:pPr>
      <w:r>
        <w:rPr>
          <w:rFonts w:ascii="Arial" w:hAnsi="Arial" w:cs="Arial"/>
          <w:sz w:val="22"/>
          <w:szCs w:val="22"/>
        </w:rPr>
        <w:t xml:space="preserve">Policy </w:t>
      </w:r>
      <w:r>
        <w:rPr>
          <w:rFonts w:ascii="Arial" w:hAnsi="Arial" w:cs="Arial"/>
          <w:sz w:val="22"/>
          <w:szCs w:val="22"/>
          <w:u w:val="single"/>
        </w:rPr>
        <w:t>MUST</w:t>
      </w:r>
      <w:r>
        <w:rPr>
          <w:rFonts w:ascii="Arial" w:hAnsi="Arial" w:cs="Arial"/>
          <w:sz w:val="22"/>
          <w:szCs w:val="22"/>
        </w:rPr>
        <w:t xml:space="preserve"> include the following condition:</w:t>
      </w:r>
    </w:p>
    <w:p w:rsidR="00FD7453" w:rsidRDefault="00FD7453">
      <w:pPr>
        <w:widowControl/>
        <w:ind w:left="720"/>
        <w:jc w:val="both"/>
        <w:rPr>
          <w:rFonts w:ascii="Arial" w:hAnsi="Arial" w:cs="Arial"/>
          <w:b/>
          <w:sz w:val="22"/>
          <w:szCs w:val="22"/>
        </w:rPr>
      </w:pPr>
      <w:r>
        <w:rPr>
          <w:rFonts w:ascii="Arial" w:hAnsi="Arial" w:cs="Arial"/>
          <w:b/>
          <w:sz w:val="22"/>
          <w:szCs w:val="22"/>
        </w:rPr>
        <w:t>Name City of Overland Park as “Additional Insured”.</w:t>
      </w:r>
    </w:p>
    <w:p w:rsidR="00FD7453" w:rsidRDefault="00FD7453">
      <w:pPr>
        <w:widowControl/>
        <w:ind w:left="720"/>
        <w:jc w:val="both"/>
        <w:rPr>
          <w:rFonts w:ascii="Arial" w:hAnsi="Arial" w:cs="Arial"/>
          <w:sz w:val="22"/>
          <w:szCs w:val="22"/>
        </w:rPr>
      </w:pPr>
      <w:r>
        <w:rPr>
          <w:rFonts w:ascii="Arial" w:hAnsi="Arial" w:cs="Arial"/>
          <w:sz w:val="22"/>
          <w:szCs w:val="22"/>
        </w:rPr>
        <w:tab/>
        <w:t xml:space="preserve">  </w:t>
      </w:r>
    </w:p>
    <w:p w:rsidR="00FD7453" w:rsidRDefault="00FD7453">
      <w:pPr>
        <w:widowControl/>
        <w:tabs>
          <w:tab w:val="left" w:pos="-1440"/>
        </w:tabs>
        <w:ind w:left="720" w:hanging="720"/>
        <w:jc w:val="both"/>
        <w:rPr>
          <w:rFonts w:ascii="Arial" w:hAnsi="Arial" w:cs="Arial"/>
          <w:sz w:val="22"/>
          <w:szCs w:val="22"/>
        </w:rPr>
      </w:pPr>
      <w:r>
        <w:rPr>
          <w:rFonts w:ascii="Arial" w:hAnsi="Arial" w:cs="Arial"/>
          <w:sz w:val="22"/>
          <w:szCs w:val="22"/>
        </w:rPr>
        <w:t>C.</w:t>
      </w:r>
      <w:r>
        <w:rPr>
          <w:rFonts w:ascii="Arial" w:hAnsi="Arial" w:cs="Arial"/>
          <w:sz w:val="22"/>
          <w:szCs w:val="22"/>
        </w:rPr>
        <w:tab/>
      </w:r>
      <w:r>
        <w:rPr>
          <w:rFonts w:ascii="Arial" w:hAnsi="Arial" w:cs="Arial"/>
          <w:sz w:val="22"/>
          <w:szCs w:val="22"/>
          <w:u w:val="single"/>
        </w:rPr>
        <w:t>Workers' Compensation and Employer's Liability</w:t>
      </w:r>
    </w:p>
    <w:p w:rsidR="00FD7453" w:rsidRDefault="00FD7453">
      <w:pPr>
        <w:widowControl/>
        <w:ind w:left="720"/>
        <w:jc w:val="both"/>
        <w:rPr>
          <w:rFonts w:ascii="Arial" w:hAnsi="Arial" w:cs="Arial"/>
          <w:sz w:val="22"/>
          <w:szCs w:val="22"/>
        </w:rPr>
      </w:pPr>
      <w:r>
        <w:rPr>
          <w:rFonts w:ascii="Arial" w:hAnsi="Arial" w:cs="Arial"/>
          <w:sz w:val="22"/>
          <w:szCs w:val="22"/>
        </w:rPr>
        <w:t>This insurance shall protect the Appraiser against all claims under applicable state workers' compensation laws.  The Appraiser shall also be protected against claims for injury, disease or death of employees which, for any reason may not fall within the provisions of a workers' compensation law.  The policy limits shall not be less than the following:</w:t>
      </w:r>
    </w:p>
    <w:p w:rsidR="00FD7453" w:rsidRDefault="00FD7453">
      <w:pPr>
        <w:widowControl/>
        <w:jc w:val="both"/>
        <w:rPr>
          <w:rFonts w:ascii="Arial" w:hAnsi="Arial" w:cs="Arial"/>
          <w:sz w:val="22"/>
          <w:szCs w:val="22"/>
        </w:rPr>
      </w:pPr>
    </w:p>
    <w:p w:rsidR="00FD7453" w:rsidRDefault="00FD7453">
      <w:pPr>
        <w:widowControl/>
        <w:tabs>
          <w:tab w:val="left" w:pos="-1440"/>
        </w:tabs>
        <w:ind w:left="1440"/>
        <w:jc w:val="both"/>
        <w:rPr>
          <w:rFonts w:ascii="Arial" w:hAnsi="Arial" w:cs="Arial"/>
          <w:sz w:val="22"/>
          <w:szCs w:val="22"/>
          <w:u w:val="single"/>
        </w:rPr>
      </w:pPr>
      <w:r>
        <w:rPr>
          <w:rFonts w:ascii="Arial" w:hAnsi="Arial" w:cs="Arial"/>
          <w:sz w:val="22"/>
          <w:szCs w:val="22"/>
        </w:rPr>
        <w:t>Workers' Compensation: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Statutory</w:t>
      </w:r>
    </w:p>
    <w:p w:rsidR="00FD7453" w:rsidRDefault="00FD7453">
      <w:pPr>
        <w:widowControl/>
        <w:ind w:left="1440"/>
        <w:jc w:val="both"/>
        <w:rPr>
          <w:rFonts w:ascii="Arial" w:hAnsi="Arial" w:cs="Arial"/>
          <w:sz w:val="22"/>
          <w:szCs w:val="22"/>
        </w:rPr>
      </w:pPr>
      <w:r>
        <w:rPr>
          <w:rFonts w:ascii="Arial" w:hAnsi="Arial" w:cs="Arial"/>
          <w:sz w:val="22"/>
          <w:szCs w:val="22"/>
        </w:rPr>
        <w:t>Employer's Liability:</w:t>
      </w:r>
    </w:p>
    <w:p w:rsidR="00FD7453" w:rsidRDefault="00FD7453">
      <w:pPr>
        <w:widowControl/>
        <w:tabs>
          <w:tab w:val="left" w:pos="-1440"/>
        </w:tabs>
        <w:ind w:left="144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Bodily Injury by Accident</w:t>
      </w:r>
      <w:r>
        <w:rPr>
          <w:rFonts w:ascii="Arial" w:hAnsi="Arial" w:cs="Arial"/>
          <w:sz w:val="22"/>
          <w:szCs w:val="22"/>
        </w:rPr>
        <w:tab/>
      </w:r>
      <w:r>
        <w:rPr>
          <w:rFonts w:ascii="Arial" w:hAnsi="Arial" w:cs="Arial"/>
          <w:sz w:val="22"/>
          <w:szCs w:val="22"/>
        </w:rPr>
        <w:tab/>
        <w:t>$100,000 each accident</w:t>
      </w:r>
    </w:p>
    <w:p w:rsidR="00FD7453" w:rsidRDefault="00FD7453">
      <w:pPr>
        <w:widowControl/>
        <w:tabs>
          <w:tab w:val="left" w:pos="-1440"/>
        </w:tabs>
        <w:ind w:left="144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Bodily Injury by Disease</w:t>
      </w:r>
      <w:r>
        <w:rPr>
          <w:rFonts w:ascii="Arial" w:hAnsi="Arial" w:cs="Arial"/>
          <w:sz w:val="22"/>
          <w:szCs w:val="22"/>
        </w:rPr>
        <w:tab/>
      </w:r>
      <w:r>
        <w:rPr>
          <w:rFonts w:ascii="Arial" w:hAnsi="Arial" w:cs="Arial"/>
          <w:sz w:val="22"/>
          <w:szCs w:val="22"/>
        </w:rPr>
        <w:tab/>
        <w:t>$500,000 policy limit</w:t>
      </w:r>
    </w:p>
    <w:p w:rsidR="00FD7453" w:rsidRDefault="00FD7453">
      <w:pPr>
        <w:widowControl/>
        <w:tabs>
          <w:tab w:val="left" w:pos="-1440"/>
        </w:tabs>
        <w:ind w:left="144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Bodily Injury by Disease</w:t>
      </w:r>
      <w:r>
        <w:rPr>
          <w:rFonts w:ascii="Arial" w:hAnsi="Arial" w:cs="Arial"/>
          <w:sz w:val="22"/>
          <w:szCs w:val="22"/>
        </w:rPr>
        <w:tab/>
      </w:r>
      <w:r>
        <w:rPr>
          <w:rFonts w:ascii="Arial" w:hAnsi="Arial" w:cs="Arial"/>
          <w:sz w:val="22"/>
          <w:szCs w:val="22"/>
        </w:rPr>
        <w:tab/>
        <w:t>$100,000 each employee</w:t>
      </w:r>
    </w:p>
    <w:p w:rsidR="00FD7453" w:rsidRDefault="00FD7453">
      <w:pPr>
        <w:widowControl/>
        <w:jc w:val="both"/>
        <w:rPr>
          <w:rFonts w:ascii="Arial" w:hAnsi="Arial" w:cs="Arial"/>
          <w:sz w:val="22"/>
          <w:szCs w:val="22"/>
        </w:rPr>
      </w:pPr>
    </w:p>
    <w:p w:rsidR="00FD7453" w:rsidRDefault="00FD7453">
      <w:pPr>
        <w:widowControl/>
        <w:ind w:left="720"/>
        <w:jc w:val="both"/>
        <w:rPr>
          <w:rFonts w:ascii="Arial" w:hAnsi="Arial" w:cs="Arial"/>
          <w:sz w:val="22"/>
          <w:szCs w:val="22"/>
        </w:rPr>
      </w:pPr>
      <w:r>
        <w:rPr>
          <w:rFonts w:ascii="Arial" w:hAnsi="Arial" w:cs="Arial"/>
          <w:b/>
          <w:sz w:val="22"/>
          <w:szCs w:val="22"/>
        </w:rPr>
        <w:t>If Appraiser has no employees, a waiver form provided by the City must be executed.</w:t>
      </w:r>
    </w:p>
    <w:p w:rsidR="00FD7453" w:rsidRDefault="00FD7453">
      <w:pPr>
        <w:widowControl/>
        <w:jc w:val="both"/>
        <w:rPr>
          <w:rFonts w:ascii="Arial" w:hAnsi="Arial" w:cs="Arial"/>
          <w:sz w:val="22"/>
          <w:szCs w:val="22"/>
        </w:rPr>
      </w:pPr>
    </w:p>
    <w:p w:rsidR="00FD7453" w:rsidRDefault="00FD7453">
      <w:pPr>
        <w:widowControl/>
        <w:ind w:left="720" w:hanging="720"/>
        <w:jc w:val="both"/>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hAnsi="Arial" w:cs="Arial"/>
          <w:sz w:val="22"/>
          <w:szCs w:val="22"/>
          <w:u w:val="single"/>
        </w:rPr>
        <w:t>Professional Liability:</w:t>
      </w:r>
      <w:r>
        <w:rPr>
          <w:rFonts w:ascii="Arial" w:hAnsi="Arial" w:cs="Arial"/>
          <w:sz w:val="22"/>
          <w:szCs w:val="22"/>
        </w:rPr>
        <w:t xml:space="preserve">  The </w:t>
      </w:r>
      <w:r w:rsidR="001915BD">
        <w:rPr>
          <w:rFonts w:ascii="Arial" w:hAnsi="Arial" w:cs="Arial"/>
          <w:sz w:val="22"/>
          <w:szCs w:val="22"/>
        </w:rPr>
        <w:t>Appraiser</w:t>
      </w:r>
      <w:r>
        <w:rPr>
          <w:rFonts w:ascii="Arial" w:hAnsi="Arial" w:cs="Arial"/>
          <w:sz w:val="22"/>
          <w:szCs w:val="22"/>
        </w:rPr>
        <w:t xml:space="preserve"> shall maintain throughout the duration of this Agreement Professional Liability Insurance in an amount not less than Five Hundred Thousand Dollars ($500,000), and shall provide the City with certification thereof.</w:t>
      </w:r>
    </w:p>
    <w:p w:rsidR="00FD7453" w:rsidRDefault="00FD7453">
      <w:pPr>
        <w:widowControl/>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sz w:val="22"/>
          <w:szCs w:val="22"/>
        </w:rPr>
        <w:t>E.</w:t>
      </w:r>
      <w:r>
        <w:rPr>
          <w:rFonts w:ascii="Arial" w:hAnsi="Arial" w:cs="Arial"/>
          <w:sz w:val="22"/>
          <w:szCs w:val="22"/>
        </w:rPr>
        <w:tab/>
      </w:r>
      <w:r>
        <w:rPr>
          <w:rFonts w:ascii="Arial" w:hAnsi="Arial" w:cs="Arial"/>
          <w:sz w:val="22"/>
          <w:szCs w:val="22"/>
          <w:u w:val="single"/>
        </w:rPr>
        <w:t>Industry Ratings</w:t>
      </w:r>
      <w:r>
        <w:rPr>
          <w:rFonts w:ascii="Arial" w:hAnsi="Arial" w:cs="Arial"/>
          <w:sz w:val="22"/>
          <w:szCs w:val="22"/>
        </w:rPr>
        <w:t xml:space="preserve">  </w:t>
      </w:r>
    </w:p>
    <w:p w:rsidR="00FD7453" w:rsidRDefault="00FD7453">
      <w:pPr>
        <w:widowControl/>
        <w:ind w:left="720"/>
        <w:jc w:val="both"/>
        <w:rPr>
          <w:rFonts w:ascii="Arial" w:hAnsi="Arial" w:cs="Arial"/>
          <w:sz w:val="22"/>
          <w:szCs w:val="22"/>
        </w:rPr>
      </w:pPr>
      <w:bookmarkStart w:id="0" w:name="_GoBack"/>
      <w:bookmarkEnd w:id="0"/>
      <w:r>
        <w:rPr>
          <w:rFonts w:ascii="Arial" w:hAnsi="Arial" w:cs="Arial"/>
          <w:sz w:val="22"/>
          <w:szCs w:val="22"/>
        </w:rPr>
        <w:t>The City will only accept coverage from an insurance carrier who offers proof that it:</w:t>
      </w:r>
    </w:p>
    <w:p w:rsidR="00FD7453" w:rsidRDefault="00FD7453">
      <w:pPr>
        <w:widowControl/>
        <w:tabs>
          <w:tab w:val="left" w:pos="-1440"/>
        </w:tabs>
        <w:ind w:left="1440" w:hanging="720"/>
        <w:jc w:val="both"/>
        <w:rPr>
          <w:rFonts w:ascii="Arial" w:hAnsi="Arial" w:cs="Arial"/>
          <w:sz w:val="22"/>
          <w:szCs w:val="22"/>
        </w:rPr>
      </w:pPr>
    </w:p>
    <w:p w:rsidR="00FD7453" w:rsidRDefault="00FD7453">
      <w:pPr>
        <w:widowControl/>
        <w:tabs>
          <w:tab w:val="left" w:pos="-144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Is licensed to do business in the State of </w:t>
      </w:r>
      <w:smartTag w:uri="urn:schemas-microsoft-com:office:smarttags" w:element="State">
        <w:smartTag w:uri="urn:schemas-microsoft-com:office:smarttags" w:element="place">
          <w:r>
            <w:rPr>
              <w:rFonts w:ascii="Arial" w:hAnsi="Arial" w:cs="Arial"/>
              <w:sz w:val="22"/>
              <w:szCs w:val="22"/>
            </w:rPr>
            <w:t>Kansas</w:t>
          </w:r>
        </w:smartTag>
      </w:smartTag>
      <w:r>
        <w:rPr>
          <w:rFonts w:ascii="Arial" w:hAnsi="Arial" w:cs="Arial"/>
          <w:sz w:val="22"/>
          <w:szCs w:val="22"/>
        </w:rPr>
        <w:t>;</w:t>
      </w:r>
    </w:p>
    <w:p w:rsidR="00FD7453" w:rsidRDefault="00FD7453">
      <w:pPr>
        <w:widowControl/>
        <w:tabs>
          <w:tab w:val="left" w:pos="-144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Carries a Best's policyholder rating of </w:t>
      </w:r>
      <w:r w:rsidR="001915BD">
        <w:rPr>
          <w:rFonts w:ascii="Arial" w:hAnsi="Arial" w:cs="Arial"/>
          <w:sz w:val="22"/>
          <w:szCs w:val="22"/>
        </w:rPr>
        <w:t>A-</w:t>
      </w:r>
      <w:r>
        <w:rPr>
          <w:rFonts w:ascii="Arial" w:hAnsi="Arial" w:cs="Arial"/>
          <w:sz w:val="22"/>
          <w:szCs w:val="22"/>
        </w:rPr>
        <w:t xml:space="preserve"> or better;</w:t>
      </w:r>
      <w:r w:rsidR="001915BD">
        <w:rPr>
          <w:rFonts w:ascii="Arial" w:hAnsi="Arial" w:cs="Arial"/>
          <w:sz w:val="22"/>
          <w:szCs w:val="22"/>
        </w:rPr>
        <w:t xml:space="preserve"> and</w:t>
      </w:r>
    </w:p>
    <w:p w:rsidR="00FD7453" w:rsidRDefault="00FD7453">
      <w:pPr>
        <w:widowControl/>
        <w:numPr>
          <w:ilvl w:val="0"/>
          <w:numId w:val="2"/>
        </w:numPr>
        <w:tabs>
          <w:tab w:val="clear" w:pos="2160"/>
          <w:tab w:val="left" w:pos="-1440"/>
        </w:tabs>
        <w:ind w:left="1440"/>
        <w:jc w:val="both"/>
        <w:rPr>
          <w:rFonts w:ascii="Arial" w:hAnsi="Arial" w:cs="Arial"/>
          <w:sz w:val="22"/>
          <w:szCs w:val="22"/>
        </w:rPr>
      </w:pPr>
      <w:r>
        <w:rPr>
          <w:rFonts w:ascii="Arial" w:hAnsi="Arial" w:cs="Arial"/>
          <w:sz w:val="22"/>
          <w:szCs w:val="22"/>
        </w:rPr>
        <w:t xml:space="preserve">Carries at least a Class </w:t>
      </w:r>
      <w:r w:rsidR="001915BD">
        <w:rPr>
          <w:rFonts w:ascii="Arial" w:hAnsi="Arial" w:cs="Arial"/>
          <w:sz w:val="22"/>
          <w:szCs w:val="22"/>
        </w:rPr>
        <w:t>VIII</w:t>
      </w:r>
      <w:r>
        <w:rPr>
          <w:rFonts w:ascii="Arial" w:hAnsi="Arial" w:cs="Arial"/>
          <w:sz w:val="22"/>
          <w:szCs w:val="22"/>
        </w:rPr>
        <w:t xml:space="preserve"> financial rating</w:t>
      </w:r>
      <w:r w:rsidR="001915BD">
        <w:rPr>
          <w:rFonts w:ascii="Arial" w:hAnsi="Arial" w:cs="Arial"/>
          <w:sz w:val="22"/>
          <w:szCs w:val="22"/>
        </w:rPr>
        <w:t>; or</w:t>
      </w:r>
    </w:p>
    <w:p w:rsidR="00FD7453" w:rsidRDefault="00FD7453" w:rsidP="00407E5B">
      <w:pPr>
        <w:widowControl/>
        <w:numPr>
          <w:ilvl w:val="0"/>
          <w:numId w:val="2"/>
        </w:numPr>
        <w:tabs>
          <w:tab w:val="clear" w:pos="2160"/>
          <w:tab w:val="num" w:pos="1440"/>
        </w:tabs>
        <w:ind w:left="1440"/>
        <w:jc w:val="both"/>
        <w:rPr>
          <w:rFonts w:ascii="Arial" w:hAnsi="Arial" w:cs="Arial"/>
          <w:sz w:val="22"/>
          <w:szCs w:val="22"/>
        </w:rPr>
      </w:pPr>
      <w:r>
        <w:rPr>
          <w:rFonts w:ascii="Arial" w:hAnsi="Arial" w:cs="Arial"/>
          <w:sz w:val="22"/>
          <w:szCs w:val="22"/>
        </w:rPr>
        <w:t>Is a company mutually agreed upon by the City and Appraiser.</w:t>
      </w:r>
    </w:p>
    <w:p w:rsidR="00FD7453" w:rsidRDefault="00FD7453">
      <w:pPr>
        <w:widowControl/>
        <w:jc w:val="both"/>
        <w:rPr>
          <w:rFonts w:ascii="Arial" w:hAnsi="Arial" w:cs="Arial"/>
          <w:sz w:val="22"/>
          <w:szCs w:val="22"/>
        </w:rPr>
      </w:pPr>
    </w:p>
    <w:p w:rsidR="00FD7453" w:rsidRDefault="00FD7453">
      <w:pPr>
        <w:widowControl/>
        <w:ind w:left="720"/>
        <w:jc w:val="both"/>
        <w:rPr>
          <w:rFonts w:ascii="Arial" w:hAnsi="Arial" w:cs="Arial"/>
          <w:sz w:val="22"/>
          <w:szCs w:val="22"/>
        </w:rPr>
      </w:pPr>
      <w:r>
        <w:rPr>
          <w:rFonts w:ascii="Arial" w:hAnsi="Arial" w:cs="Arial"/>
          <w:sz w:val="22"/>
          <w:szCs w:val="22"/>
        </w:rPr>
        <w:t>Certification of insurance coverage shall be on the City's standard Certificate of Insurance form or on forms acceptable to the City.</w:t>
      </w:r>
    </w:p>
    <w:p w:rsidR="001915BD" w:rsidRDefault="001915BD">
      <w:pPr>
        <w:widowControl/>
        <w:ind w:left="720"/>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b/>
          <w:sz w:val="22"/>
          <w:szCs w:val="22"/>
        </w:rPr>
        <w:t xml:space="preserve">SECTION </w:t>
      </w:r>
      <w:r w:rsidR="00153FFD">
        <w:rPr>
          <w:rFonts w:ascii="Arial" w:hAnsi="Arial" w:cs="Arial"/>
          <w:b/>
          <w:sz w:val="22"/>
          <w:szCs w:val="22"/>
        </w:rPr>
        <w:t>11</w:t>
      </w:r>
      <w:r>
        <w:rPr>
          <w:rFonts w:ascii="Arial" w:hAnsi="Arial" w:cs="Arial"/>
          <w:b/>
          <w:sz w:val="22"/>
          <w:szCs w:val="22"/>
        </w:rPr>
        <w:t>.</w:t>
      </w:r>
      <w:r>
        <w:rPr>
          <w:rFonts w:ascii="Arial" w:hAnsi="Arial" w:cs="Arial"/>
          <w:b/>
          <w:sz w:val="22"/>
          <w:szCs w:val="22"/>
        </w:rPr>
        <w:tab/>
        <w:t>INDEMNITY</w:t>
      </w:r>
    </w:p>
    <w:p w:rsidR="00FD7453" w:rsidRDefault="00FD7453">
      <w:pPr>
        <w:widowControl/>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sz w:val="22"/>
          <w:szCs w:val="22"/>
          <w:u w:val="single"/>
        </w:rPr>
        <w:t>Definition</w:t>
      </w:r>
    </w:p>
    <w:p w:rsidR="00FD7453" w:rsidRDefault="00FD7453">
      <w:pPr>
        <w:widowControl/>
        <w:jc w:val="both"/>
        <w:rPr>
          <w:rFonts w:ascii="Arial" w:hAnsi="Arial" w:cs="Arial"/>
          <w:sz w:val="22"/>
          <w:szCs w:val="22"/>
        </w:rPr>
      </w:pPr>
    </w:p>
    <w:p w:rsidR="00FD7453" w:rsidRDefault="00FD7453">
      <w:pPr>
        <w:widowControl/>
        <w:ind w:left="720"/>
        <w:jc w:val="both"/>
        <w:rPr>
          <w:rFonts w:ascii="Arial" w:hAnsi="Arial" w:cs="Arial"/>
          <w:sz w:val="22"/>
          <w:szCs w:val="22"/>
        </w:rPr>
      </w:pPr>
      <w:r>
        <w:rPr>
          <w:rFonts w:ascii="Arial" w:hAnsi="Arial" w:cs="Arial"/>
          <w:sz w:val="22"/>
          <w:szCs w:val="22"/>
        </w:rPr>
        <w:t>For purposes of indemnification requirements, the term "Loss" shall have the meaning set forth as follows:</w:t>
      </w:r>
    </w:p>
    <w:p w:rsidR="00FD7453" w:rsidRDefault="00FD7453">
      <w:pPr>
        <w:widowControl/>
        <w:jc w:val="both"/>
        <w:rPr>
          <w:rFonts w:ascii="Arial" w:hAnsi="Arial" w:cs="Arial"/>
          <w:sz w:val="22"/>
          <w:szCs w:val="22"/>
        </w:rPr>
      </w:pPr>
    </w:p>
    <w:p w:rsidR="00FD7453" w:rsidRDefault="00FD7453">
      <w:pPr>
        <w:widowControl/>
        <w:ind w:left="720"/>
        <w:jc w:val="both"/>
        <w:rPr>
          <w:rFonts w:ascii="Arial" w:hAnsi="Arial" w:cs="Arial"/>
          <w:sz w:val="22"/>
          <w:szCs w:val="22"/>
        </w:rPr>
      </w:pPr>
      <w:r>
        <w:rPr>
          <w:rFonts w:ascii="Arial" w:hAnsi="Arial" w:cs="Arial"/>
          <w:sz w:val="22"/>
          <w:szCs w:val="22"/>
        </w:rPr>
        <w:lastRenderedPageBreak/>
        <w:t xml:space="preserve">"Loss" means any and all Loss, damage, liability or expense, of any nature whatsoever, whether incurred as a judgment, settlement, penalty, fine or otherwise (including attorney's fees and the cost of defense), in connection with any action, proceeding, demand or claim for injury, including death, to any person or persons or damages to or Loss of, or Loss of the use of, property of any person, firm or corporation, including the parties hereto, which arise out of or are connected with, or are claimed to arise out of or be connected with, the performance of this </w:t>
      </w:r>
      <w:r w:rsidR="001915BD">
        <w:rPr>
          <w:rFonts w:ascii="Arial" w:hAnsi="Arial" w:cs="Arial"/>
          <w:sz w:val="22"/>
          <w:szCs w:val="22"/>
        </w:rPr>
        <w:t>Agreement</w:t>
      </w:r>
      <w:r>
        <w:rPr>
          <w:rFonts w:ascii="Arial" w:hAnsi="Arial" w:cs="Arial"/>
          <w:sz w:val="22"/>
          <w:szCs w:val="22"/>
        </w:rPr>
        <w:t xml:space="preserve"> whether arising before or after the completion of the work required hereunder.</w:t>
      </w:r>
    </w:p>
    <w:p w:rsidR="00FD7453" w:rsidRDefault="00FD7453">
      <w:pPr>
        <w:widowControl/>
        <w:ind w:firstLine="720"/>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u w:val="single"/>
        </w:rPr>
        <w:t>Indemnity</w:t>
      </w:r>
    </w:p>
    <w:p w:rsidR="00FD7453" w:rsidRDefault="00FD7453">
      <w:pPr>
        <w:widowControl/>
        <w:ind w:firstLine="720"/>
        <w:jc w:val="both"/>
        <w:rPr>
          <w:rFonts w:ascii="Arial" w:hAnsi="Arial" w:cs="Arial"/>
          <w:sz w:val="22"/>
          <w:szCs w:val="22"/>
        </w:rPr>
      </w:pPr>
    </w:p>
    <w:p w:rsidR="00FD7453" w:rsidRDefault="00FD7453">
      <w:pPr>
        <w:widowControl/>
        <w:ind w:left="720"/>
        <w:jc w:val="both"/>
        <w:rPr>
          <w:rFonts w:ascii="Arial" w:hAnsi="Arial" w:cs="Arial"/>
          <w:sz w:val="22"/>
          <w:szCs w:val="22"/>
        </w:rPr>
      </w:pPr>
      <w:r>
        <w:rPr>
          <w:rFonts w:ascii="Arial" w:hAnsi="Arial" w:cs="Arial"/>
          <w:sz w:val="22"/>
          <w:szCs w:val="22"/>
        </w:rPr>
        <w:t>For purposes of this Agreement, Appraiser hereby agrees to indemnify, defend and hold harmless the City, its employees and agents from any and all Loss where Loss is caused or incurred or alleged to be caused or incurred in whole or in part as a result of the negligence or other actionable fault of the Appraiser, its affiliates, subsidiaries, employees, agents and subcontractors/assignees and their respective servants, agents and employees.</w:t>
      </w:r>
    </w:p>
    <w:p w:rsidR="00FD7453" w:rsidRDefault="00FD7453">
      <w:pPr>
        <w:widowControl/>
        <w:jc w:val="both"/>
        <w:rPr>
          <w:rFonts w:ascii="Arial" w:hAnsi="Arial" w:cs="Arial"/>
          <w:sz w:val="22"/>
          <w:szCs w:val="22"/>
        </w:rPr>
      </w:pPr>
    </w:p>
    <w:p w:rsidR="00FD7453" w:rsidRDefault="00FD7453">
      <w:pPr>
        <w:widowControl/>
        <w:ind w:left="720"/>
        <w:jc w:val="both"/>
        <w:rPr>
          <w:rFonts w:ascii="Arial" w:hAnsi="Arial" w:cs="Arial"/>
          <w:sz w:val="22"/>
          <w:szCs w:val="22"/>
        </w:rPr>
      </w:pPr>
      <w:r>
        <w:rPr>
          <w:rFonts w:ascii="Arial" w:hAnsi="Arial" w:cs="Arial"/>
          <w:sz w:val="22"/>
          <w:szCs w:val="22"/>
        </w:rPr>
        <w:t>It is agreed as a specific element of consideration of this Agreement that this indemnity shall apply notwithstanding the joint, concurring or contributory or comparative fault or negligence of the City or any third party and, further notwithstanding any theory of law including, but not limited to, a characterization of the City's or any third party's joint, concurring or contributory or comparative fault or negligence as either passive or active in nature; provided, however, that the Appraiser's obligation hereunder shall not include amounts attributable to the fault or negligence of the City or any third party for whom the Appraiser is not responsible.</w:t>
      </w:r>
    </w:p>
    <w:p w:rsidR="00FD7453" w:rsidRDefault="00FD7453">
      <w:pPr>
        <w:widowControl/>
        <w:jc w:val="both"/>
        <w:rPr>
          <w:rFonts w:ascii="Arial" w:hAnsi="Arial" w:cs="Arial"/>
          <w:sz w:val="22"/>
          <w:szCs w:val="22"/>
        </w:rPr>
      </w:pPr>
    </w:p>
    <w:p w:rsidR="00FD7453" w:rsidRDefault="00FD7453">
      <w:pPr>
        <w:widowControl/>
        <w:ind w:left="720"/>
        <w:jc w:val="both"/>
        <w:rPr>
          <w:rFonts w:ascii="Arial" w:hAnsi="Arial" w:cs="Arial"/>
          <w:sz w:val="22"/>
          <w:szCs w:val="22"/>
        </w:rPr>
      </w:pPr>
      <w:r>
        <w:rPr>
          <w:rFonts w:ascii="Arial" w:hAnsi="Arial" w:cs="Arial"/>
          <w:sz w:val="22"/>
          <w:szCs w:val="22"/>
        </w:rPr>
        <w:t>In the case of any claims against the City, its employees or agents indemnified under this Agreement, by an employee of the Appraiser, its affiliates, subsidiaries, or assignees, the indemnification obligation contained in this Agreement shall not be limited by any limitation on amount or type of damages, compensation or benefits payable by or for the Appraiser, its affiliates, subsidiaries, or assignees, under workers' compensation acts, disability benefit acts, or other employee benefit acts.</w:t>
      </w:r>
    </w:p>
    <w:p w:rsidR="00FD7453" w:rsidRDefault="00FD7453">
      <w:pPr>
        <w:widowControl/>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b/>
          <w:sz w:val="22"/>
          <w:szCs w:val="22"/>
        </w:rPr>
        <w:t xml:space="preserve">SECTION </w:t>
      </w:r>
      <w:r w:rsidR="00153FFD">
        <w:rPr>
          <w:rFonts w:ascii="Arial" w:hAnsi="Arial" w:cs="Arial"/>
          <w:b/>
          <w:sz w:val="22"/>
          <w:szCs w:val="22"/>
        </w:rPr>
        <w:t>12</w:t>
      </w:r>
      <w:r>
        <w:rPr>
          <w:rFonts w:ascii="Arial" w:hAnsi="Arial" w:cs="Arial"/>
          <w:b/>
          <w:sz w:val="22"/>
          <w:szCs w:val="22"/>
        </w:rPr>
        <w:t>.</w:t>
      </w:r>
      <w:r>
        <w:rPr>
          <w:rFonts w:ascii="Arial" w:hAnsi="Arial" w:cs="Arial"/>
          <w:b/>
          <w:sz w:val="22"/>
          <w:szCs w:val="22"/>
        </w:rPr>
        <w:tab/>
        <w:t>DISPUTE RESOLUTION</w:t>
      </w:r>
    </w:p>
    <w:p w:rsidR="00FD7453" w:rsidRDefault="00FD7453">
      <w:pPr>
        <w:widowControl/>
        <w:ind w:firstLine="720"/>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sz w:val="22"/>
          <w:szCs w:val="22"/>
        </w:rPr>
        <w:t>City and Appraiser agree that disputes relative to the project should first be addressed by negotiations between the parties.  If direct negotiations fail to resolve the dispute, the party initiating the claim that is the basis for the dispute shall be free to take such steps as it deems necessary to protect its interests; provided, however, that notwithstanding any such dispute Appraiser shall proceed with the work as per this Agreement as if no dispute existed; and provided further that no dispute will be submitted to arbitration without the City's express written consent.</w:t>
      </w:r>
    </w:p>
    <w:p w:rsidR="00FD7453" w:rsidRPr="001915BD" w:rsidRDefault="00FD7453">
      <w:pPr>
        <w:widowControl/>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b/>
          <w:sz w:val="22"/>
          <w:szCs w:val="22"/>
        </w:rPr>
        <w:t xml:space="preserve">SECTION </w:t>
      </w:r>
      <w:r w:rsidR="00153FFD">
        <w:rPr>
          <w:rFonts w:ascii="Arial" w:hAnsi="Arial" w:cs="Arial"/>
          <w:b/>
          <w:sz w:val="22"/>
          <w:szCs w:val="22"/>
        </w:rPr>
        <w:t>13</w:t>
      </w:r>
      <w:r>
        <w:rPr>
          <w:rFonts w:ascii="Arial" w:hAnsi="Arial" w:cs="Arial"/>
          <w:b/>
          <w:sz w:val="22"/>
          <w:szCs w:val="22"/>
        </w:rPr>
        <w:t>.</w:t>
      </w:r>
      <w:r>
        <w:rPr>
          <w:rFonts w:ascii="Arial" w:hAnsi="Arial" w:cs="Arial"/>
          <w:b/>
          <w:sz w:val="22"/>
          <w:szCs w:val="22"/>
        </w:rPr>
        <w:tab/>
        <w:t xml:space="preserve">AFFIRMATIVE ACTION/OTHER </w:t>
      </w:r>
      <w:smartTag w:uri="urn:schemas-microsoft-com:office:smarttags" w:element="stockticker">
        <w:r>
          <w:rPr>
            <w:rFonts w:ascii="Arial" w:hAnsi="Arial" w:cs="Arial"/>
            <w:b/>
            <w:sz w:val="22"/>
            <w:szCs w:val="22"/>
          </w:rPr>
          <w:t>LAWS</w:t>
        </w:r>
      </w:smartTag>
      <w:r>
        <w:rPr>
          <w:rFonts w:ascii="Arial" w:hAnsi="Arial" w:cs="Arial"/>
          <w:b/>
          <w:sz w:val="22"/>
          <w:szCs w:val="22"/>
        </w:rPr>
        <w:t>.</w:t>
      </w:r>
    </w:p>
    <w:p w:rsidR="00FD7453" w:rsidRDefault="00FD7453">
      <w:pPr>
        <w:widowControl/>
        <w:jc w:val="both"/>
        <w:rPr>
          <w:rFonts w:ascii="Arial" w:hAnsi="Arial" w:cs="Arial"/>
          <w:sz w:val="22"/>
          <w:szCs w:val="22"/>
        </w:rPr>
      </w:pPr>
    </w:p>
    <w:p w:rsidR="00FD7453" w:rsidRDefault="00FD7453">
      <w:pPr>
        <w:widowControl/>
        <w:ind w:left="720" w:hanging="72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During the performance of this </w:t>
      </w:r>
      <w:r w:rsidR="0030403B">
        <w:rPr>
          <w:rFonts w:ascii="Arial" w:hAnsi="Arial" w:cs="Arial"/>
          <w:sz w:val="22"/>
          <w:szCs w:val="22"/>
        </w:rPr>
        <w:t>Agreement</w:t>
      </w:r>
      <w:r>
        <w:rPr>
          <w:rFonts w:ascii="Arial" w:hAnsi="Arial" w:cs="Arial"/>
          <w:sz w:val="22"/>
          <w:szCs w:val="22"/>
        </w:rPr>
        <w:t xml:space="preserve">, the Appraiser agrees </w:t>
      </w:r>
      <w:r w:rsidR="0030403B">
        <w:rPr>
          <w:rFonts w:ascii="Arial" w:hAnsi="Arial" w:cs="Arial"/>
          <w:sz w:val="22"/>
          <w:szCs w:val="22"/>
        </w:rPr>
        <w:t>that</w:t>
      </w:r>
      <w:r>
        <w:rPr>
          <w:rFonts w:ascii="Arial" w:hAnsi="Arial" w:cs="Arial"/>
          <w:sz w:val="22"/>
          <w:szCs w:val="22"/>
        </w:rPr>
        <w:t>:</w:t>
      </w:r>
    </w:p>
    <w:p w:rsidR="00FD7453" w:rsidRDefault="00FD7453">
      <w:pPr>
        <w:widowControl/>
        <w:ind w:firstLine="1440"/>
        <w:jc w:val="both"/>
        <w:rPr>
          <w:rFonts w:ascii="Arial" w:hAnsi="Arial" w:cs="Arial"/>
          <w:sz w:val="22"/>
          <w:szCs w:val="22"/>
        </w:rPr>
      </w:pPr>
    </w:p>
    <w:p w:rsidR="00FD7453" w:rsidRDefault="00F85590" w:rsidP="0030403B">
      <w:pPr>
        <w:widowControl/>
        <w:numPr>
          <w:ilvl w:val="0"/>
          <w:numId w:val="5"/>
        </w:numPr>
        <w:ind w:hanging="720"/>
        <w:jc w:val="both"/>
        <w:rPr>
          <w:rFonts w:ascii="Arial" w:hAnsi="Arial" w:cs="Arial"/>
          <w:sz w:val="22"/>
          <w:szCs w:val="22"/>
        </w:rPr>
      </w:pPr>
      <w:r>
        <w:rPr>
          <w:rFonts w:ascii="Arial" w:hAnsi="Arial" w:cs="Arial"/>
          <w:sz w:val="22"/>
          <w:szCs w:val="22"/>
        </w:rPr>
        <w:t>Appraiser shall observe the provisions of the Kansas Act Against Discrimination (K.S.A. 44-1001 et seq.) and shall not discriminate against any person in the performance of work under the present Agreement because of race, religion, color, sex, disability, national origin, ancestry or age;</w:t>
      </w:r>
    </w:p>
    <w:p w:rsidR="00FD7453" w:rsidRDefault="00FD7453">
      <w:pPr>
        <w:widowControl/>
        <w:jc w:val="both"/>
        <w:rPr>
          <w:rFonts w:ascii="Arial" w:hAnsi="Arial" w:cs="Arial"/>
          <w:sz w:val="22"/>
          <w:szCs w:val="22"/>
        </w:rPr>
      </w:pPr>
    </w:p>
    <w:p w:rsidR="00FD7453" w:rsidRDefault="0030403B">
      <w:pPr>
        <w:widowControl/>
        <w:tabs>
          <w:tab w:val="left" w:pos="-1440"/>
        </w:tabs>
        <w:ind w:left="1440" w:hanging="720"/>
        <w:jc w:val="both"/>
        <w:rPr>
          <w:rFonts w:ascii="Arial" w:hAnsi="Arial" w:cs="Arial"/>
          <w:sz w:val="22"/>
          <w:szCs w:val="22"/>
        </w:rPr>
      </w:pPr>
      <w:r>
        <w:rPr>
          <w:rFonts w:ascii="Arial" w:hAnsi="Arial" w:cs="Arial"/>
          <w:sz w:val="22"/>
          <w:szCs w:val="22"/>
        </w:rPr>
        <w:lastRenderedPageBreak/>
        <w:t>2</w:t>
      </w:r>
      <w:r w:rsidR="00FD7453">
        <w:rPr>
          <w:rFonts w:ascii="Arial" w:hAnsi="Arial" w:cs="Arial"/>
          <w:sz w:val="22"/>
          <w:szCs w:val="22"/>
        </w:rPr>
        <w:t>.</w:t>
      </w:r>
      <w:r w:rsidR="00FD7453">
        <w:rPr>
          <w:rFonts w:ascii="Arial" w:hAnsi="Arial" w:cs="Arial"/>
          <w:sz w:val="22"/>
          <w:szCs w:val="22"/>
        </w:rPr>
        <w:tab/>
      </w:r>
      <w:r w:rsidR="00F85590">
        <w:rPr>
          <w:rFonts w:ascii="Arial" w:hAnsi="Arial" w:cs="Arial"/>
          <w:sz w:val="22"/>
          <w:szCs w:val="22"/>
        </w:rPr>
        <w:t>in all solicitations or advertisements for employees, the Appraiser shall include the phrase "equal opportunity employer" or a similar phrase approved by the Kansas Human Rights Commission (“Commission”);</w:t>
      </w:r>
    </w:p>
    <w:p w:rsidR="00FD7453" w:rsidRDefault="00FD7453">
      <w:pPr>
        <w:widowControl/>
        <w:jc w:val="both"/>
        <w:rPr>
          <w:rFonts w:ascii="Arial" w:hAnsi="Arial" w:cs="Arial"/>
          <w:sz w:val="22"/>
          <w:szCs w:val="22"/>
        </w:rPr>
      </w:pPr>
    </w:p>
    <w:p w:rsidR="00FD7453" w:rsidRDefault="00FD7453">
      <w:pPr>
        <w:widowControl/>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r>
      <w:r w:rsidR="00F85590">
        <w:rPr>
          <w:rFonts w:ascii="Arial" w:hAnsi="Arial" w:cs="Arial"/>
          <w:sz w:val="22"/>
          <w:szCs w:val="22"/>
        </w:rPr>
        <w:t>if the Appraiser fails to comply with the manner in which the Appraiser reports to the Commission in accordance with the provisions of K.S.A. 44-1031 and amendments thereto, the Appraiser shall be deemed to have breached the present Agreement and it may be canceled, terminated or suspended, in whole or in part, by the City;</w:t>
      </w:r>
    </w:p>
    <w:p w:rsidR="00FD7453" w:rsidRDefault="00FD7453">
      <w:pPr>
        <w:widowControl/>
        <w:jc w:val="both"/>
        <w:rPr>
          <w:rFonts w:ascii="Arial" w:hAnsi="Arial" w:cs="Arial"/>
          <w:sz w:val="22"/>
          <w:szCs w:val="22"/>
        </w:rPr>
      </w:pPr>
    </w:p>
    <w:p w:rsidR="00FD7453" w:rsidRDefault="00FD7453">
      <w:pPr>
        <w:widowControl/>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r>
      <w:r w:rsidR="00F85590">
        <w:rPr>
          <w:rFonts w:ascii="Arial" w:hAnsi="Arial" w:cs="Arial"/>
          <w:sz w:val="22"/>
          <w:szCs w:val="22"/>
        </w:rPr>
        <w:t>if the Appraiser is found guilty of a violation of the Kansas Act Against Discrimination under a decision or order of the Commission which has become final, the Appraiser shall be deemed to have breached the present Agreement, and it may be canceled, terminated or suspended, in whole or in part, by the City;</w:t>
      </w:r>
    </w:p>
    <w:p w:rsidR="00FD7453" w:rsidRDefault="00FD7453">
      <w:pPr>
        <w:widowControl/>
        <w:jc w:val="both"/>
        <w:rPr>
          <w:rFonts w:ascii="Arial" w:hAnsi="Arial" w:cs="Arial"/>
          <w:sz w:val="22"/>
          <w:szCs w:val="22"/>
        </w:rPr>
      </w:pPr>
    </w:p>
    <w:p w:rsidR="00FD7453" w:rsidRDefault="00FD7453">
      <w:pPr>
        <w:widowControl/>
        <w:ind w:left="1440" w:hanging="720"/>
        <w:jc w:val="both"/>
        <w:rPr>
          <w:rFonts w:ascii="Arial" w:hAnsi="Arial" w:cs="Arial"/>
          <w:sz w:val="22"/>
          <w:szCs w:val="22"/>
        </w:rPr>
      </w:pPr>
      <w:r>
        <w:rPr>
          <w:rFonts w:ascii="Arial" w:hAnsi="Arial" w:cs="Arial"/>
          <w:sz w:val="22"/>
          <w:szCs w:val="22"/>
        </w:rPr>
        <w:t>5.</w:t>
      </w:r>
      <w:r>
        <w:rPr>
          <w:rFonts w:ascii="Arial" w:hAnsi="Arial" w:cs="Arial"/>
          <w:sz w:val="22"/>
          <w:szCs w:val="22"/>
        </w:rPr>
        <w:tab/>
      </w:r>
      <w:r w:rsidR="00F85590">
        <w:rPr>
          <w:rFonts w:ascii="Arial" w:hAnsi="Arial" w:cs="Arial"/>
          <w:sz w:val="22"/>
          <w:szCs w:val="22"/>
        </w:rPr>
        <w:t>the Appraiser shall include the provisions of Subsections 1 through 4 in every subcontract or purchase order so that such provisions will be binding upon each subcontractor or vendor.</w:t>
      </w:r>
    </w:p>
    <w:p w:rsidR="00FD7453" w:rsidRDefault="00FD7453">
      <w:pPr>
        <w:widowControl/>
        <w:ind w:firstLine="720"/>
        <w:jc w:val="both"/>
        <w:rPr>
          <w:rFonts w:ascii="Arial" w:hAnsi="Arial" w:cs="Arial"/>
          <w:sz w:val="22"/>
          <w:szCs w:val="22"/>
        </w:rPr>
      </w:pPr>
    </w:p>
    <w:p w:rsidR="00FD7453" w:rsidRDefault="00FD7453">
      <w:pPr>
        <w:widowControl/>
        <w:ind w:left="720" w:hanging="720"/>
        <w:jc w:val="both"/>
        <w:rPr>
          <w:rFonts w:ascii="Arial" w:hAnsi="Arial" w:cs="Arial"/>
          <w:sz w:val="22"/>
          <w:szCs w:val="22"/>
        </w:rPr>
      </w:pPr>
      <w:r>
        <w:rPr>
          <w:rFonts w:ascii="Arial" w:hAnsi="Arial" w:cs="Arial"/>
          <w:sz w:val="22"/>
          <w:szCs w:val="22"/>
        </w:rPr>
        <w:t>B.</w:t>
      </w:r>
      <w:r>
        <w:rPr>
          <w:rFonts w:ascii="Arial" w:hAnsi="Arial" w:cs="Arial"/>
          <w:sz w:val="22"/>
          <w:szCs w:val="22"/>
        </w:rPr>
        <w:tab/>
      </w:r>
      <w:r w:rsidR="00F85590">
        <w:rPr>
          <w:rFonts w:ascii="Arial" w:hAnsi="Arial" w:cs="Arial"/>
          <w:sz w:val="22"/>
          <w:szCs w:val="22"/>
        </w:rPr>
        <w:t>The Appraiser further agrees that the Appraiser shall abide by the Kansas Age Discrimination In Employment Act (K.S.A. 44-1111 et seq.) and the applicable provision of the Americans With Disabilities Act (42 U.S.C. 12101 et seq.) as well as all other federal, state and local laws, ordinances and regulations applicable to this Project and to furnish any certification required by any federal, state or local governmental agency in connection therewith.</w:t>
      </w:r>
    </w:p>
    <w:p w:rsidR="00FD7453" w:rsidRDefault="00FD7453">
      <w:pPr>
        <w:widowControl/>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b/>
          <w:sz w:val="22"/>
          <w:szCs w:val="22"/>
        </w:rPr>
        <w:t xml:space="preserve">SECTION </w:t>
      </w:r>
      <w:r w:rsidR="00153FFD">
        <w:rPr>
          <w:rFonts w:ascii="Arial" w:hAnsi="Arial" w:cs="Arial"/>
          <w:b/>
          <w:sz w:val="22"/>
          <w:szCs w:val="22"/>
        </w:rPr>
        <w:t>14</w:t>
      </w:r>
      <w:r>
        <w:rPr>
          <w:rFonts w:ascii="Arial" w:hAnsi="Arial" w:cs="Arial"/>
          <w:b/>
          <w:sz w:val="22"/>
          <w:szCs w:val="22"/>
        </w:rPr>
        <w:t>.</w:t>
      </w:r>
      <w:r>
        <w:rPr>
          <w:rFonts w:ascii="Arial" w:hAnsi="Arial" w:cs="Arial"/>
          <w:b/>
          <w:sz w:val="22"/>
          <w:szCs w:val="22"/>
        </w:rPr>
        <w:tab/>
        <w:t>GENERAL PROVISIONS</w:t>
      </w:r>
    </w:p>
    <w:p w:rsidR="00FD7453" w:rsidRDefault="00FD7453">
      <w:pPr>
        <w:widowControl/>
        <w:jc w:val="both"/>
        <w:rPr>
          <w:rFonts w:ascii="Arial" w:hAnsi="Arial" w:cs="Arial"/>
          <w:sz w:val="22"/>
          <w:szCs w:val="22"/>
        </w:rPr>
      </w:pPr>
    </w:p>
    <w:p w:rsidR="00FD7453" w:rsidRDefault="00FD7453">
      <w:pPr>
        <w:widowControl/>
        <w:ind w:left="720" w:hanging="72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This Agreement contains the complete agreement between the parties and shall, as of the effective date hereof, supersede all other agreements between the parties.  The parties stipulate that neither of them has made any representation with respect to the subject matter of this Agreement except such representations as are specifically set forth in this document and each of the parties acknowledges that it has relied on its own judgment in entering into this Agreement.  </w:t>
      </w:r>
    </w:p>
    <w:p w:rsidR="00FD7453" w:rsidRDefault="00FD7453">
      <w:pPr>
        <w:widowControl/>
        <w:ind w:firstLine="720"/>
        <w:jc w:val="both"/>
        <w:rPr>
          <w:rFonts w:ascii="Arial" w:hAnsi="Arial" w:cs="Arial"/>
          <w:sz w:val="22"/>
          <w:szCs w:val="22"/>
        </w:rPr>
      </w:pPr>
    </w:p>
    <w:p w:rsidR="00FD7453" w:rsidRDefault="00FD7453">
      <w:pPr>
        <w:widowControl/>
        <w:ind w:left="720" w:hanging="720"/>
        <w:jc w:val="both"/>
        <w:rPr>
          <w:rFonts w:ascii="Arial" w:hAnsi="Arial" w:cs="Arial"/>
          <w:sz w:val="22"/>
          <w:szCs w:val="22"/>
        </w:rPr>
      </w:pPr>
      <w:r>
        <w:rPr>
          <w:rFonts w:ascii="Arial" w:hAnsi="Arial" w:cs="Arial"/>
          <w:sz w:val="22"/>
          <w:szCs w:val="22"/>
        </w:rPr>
        <w:t>B.</w:t>
      </w:r>
      <w:r>
        <w:rPr>
          <w:rFonts w:ascii="Arial" w:hAnsi="Arial" w:cs="Arial"/>
          <w:sz w:val="22"/>
          <w:szCs w:val="22"/>
        </w:rPr>
        <w:tab/>
        <w:t>Any modification of this Agreement or additional obligation assumed by either party in connection herewith shall be binding only if evidenced in writing signed by each party or an authorized representative of each party.</w:t>
      </w:r>
    </w:p>
    <w:p w:rsidR="00FD7453" w:rsidRDefault="00FD7453">
      <w:pPr>
        <w:widowControl/>
        <w:jc w:val="both"/>
        <w:rPr>
          <w:rFonts w:ascii="Arial" w:hAnsi="Arial" w:cs="Arial"/>
          <w:sz w:val="22"/>
          <w:szCs w:val="22"/>
        </w:rPr>
      </w:pPr>
    </w:p>
    <w:p w:rsidR="00FD7453" w:rsidRDefault="00FD7453">
      <w:pPr>
        <w:widowControl/>
        <w:ind w:left="720" w:hanging="720"/>
        <w:jc w:val="both"/>
        <w:rPr>
          <w:rFonts w:ascii="Arial" w:hAnsi="Arial" w:cs="Arial"/>
          <w:sz w:val="22"/>
          <w:szCs w:val="22"/>
        </w:rPr>
      </w:pPr>
      <w:r>
        <w:rPr>
          <w:rFonts w:ascii="Arial" w:hAnsi="Arial" w:cs="Arial"/>
          <w:sz w:val="22"/>
          <w:szCs w:val="22"/>
        </w:rPr>
        <w:t>C.</w:t>
      </w:r>
      <w:r>
        <w:rPr>
          <w:rFonts w:ascii="Arial" w:hAnsi="Arial" w:cs="Arial"/>
          <w:sz w:val="22"/>
          <w:szCs w:val="22"/>
        </w:rPr>
        <w:tab/>
        <w:t>If any provision, or any portion thereof, contained in this Agreement is held to be unconstitutional, invalid, or unenforceable, the remainder of this Agreement, or portion thereof, shall be deemed severable, shall not be affected, and shall remain in full force and effect.</w:t>
      </w:r>
    </w:p>
    <w:p w:rsidR="00FD7453" w:rsidRDefault="00FD7453">
      <w:pPr>
        <w:widowControl/>
        <w:jc w:val="both"/>
        <w:rPr>
          <w:rFonts w:ascii="Arial" w:hAnsi="Arial" w:cs="Arial"/>
          <w:sz w:val="22"/>
          <w:szCs w:val="22"/>
        </w:rPr>
      </w:pPr>
    </w:p>
    <w:p w:rsidR="00FD7453" w:rsidRDefault="00FD7453">
      <w:pPr>
        <w:widowControl/>
        <w:ind w:left="720" w:hanging="720"/>
        <w:jc w:val="both"/>
        <w:rPr>
          <w:rFonts w:ascii="Arial" w:hAnsi="Arial" w:cs="Arial"/>
          <w:sz w:val="22"/>
          <w:szCs w:val="22"/>
        </w:rPr>
      </w:pPr>
      <w:r>
        <w:rPr>
          <w:rFonts w:ascii="Arial" w:hAnsi="Arial" w:cs="Arial"/>
          <w:sz w:val="22"/>
          <w:szCs w:val="22"/>
        </w:rPr>
        <w:t>D.</w:t>
      </w:r>
      <w:r>
        <w:rPr>
          <w:rFonts w:ascii="Arial" w:hAnsi="Arial" w:cs="Arial"/>
          <w:sz w:val="22"/>
          <w:szCs w:val="22"/>
        </w:rPr>
        <w:tab/>
        <w:t xml:space="preserve">It is the intention of the parties that this Agreement and the performance hereunder, and all suits and special proceedings under this Agreement, be construed in accordance with and under and pursuant to the laws of the State of Kansas and that, in any action, special proceeding or other proceeding that may be brought arising out of, in connection with, or by reason of this </w:t>
      </w:r>
      <w:r w:rsidR="00F85590">
        <w:rPr>
          <w:rFonts w:ascii="Arial" w:hAnsi="Arial" w:cs="Arial"/>
          <w:sz w:val="22"/>
          <w:szCs w:val="22"/>
        </w:rPr>
        <w:t>Agreement</w:t>
      </w:r>
      <w:r>
        <w:rPr>
          <w:rFonts w:ascii="Arial" w:hAnsi="Arial" w:cs="Arial"/>
          <w:sz w:val="22"/>
          <w:szCs w:val="22"/>
        </w:rPr>
        <w:t>, the laws of the State of Kansas shall be applicable and shall govern to the exclusion of the law of any other forum, without regard to the jurisdiction in which any action or special proceeding may be instituted.</w:t>
      </w:r>
    </w:p>
    <w:p w:rsidR="00FD7453" w:rsidRDefault="00FD7453">
      <w:pPr>
        <w:widowControl/>
        <w:jc w:val="both"/>
        <w:rPr>
          <w:rFonts w:ascii="Arial" w:hAnsi="Arial" w:cs="Arial"/>
          <w:sz w:val="22"/>
          <w:szCs w:val="22"/>
        </w:rPr>
      </w:pPr>
    </w:p>
    <w:p w:rsidR="00FD7453" w:rsidRDefault="00FD7453">
      <w:pPr>
        <w:pStyle w:val="BodyTextIndent2"/>
        <w:ind w:left="720" w:hanging="720"/>
        <w:rPr>
          <w:rFonts w:ascii="Arial" w:hAnsi="Arial" w:cs="Arial"/>
          <w:sz w:val="22"/>
          <w:szCs w:val="22"/>
        </w:rPr>
      </w:pPr>
      <w:r>
        <w:rPr>
          <w:rFonts w:ascii="Arial" w:hAnsi="Arial" w:cs="Arial"/>
          <w:sz w:val="22"/>
          <w:szCs w:val="22"/>
        </w:rPr>
        <w:lastRenderedPageBreak/>
        <w:t>E.</w:t>
      </w:r>
      <w:r>
        <w:rPr>
          <w:rFonts w:ascii="Arial" w:hAnsi="Arial" w:cs="Arial"/>
          <w:sz w:val="22"/>
          <w:szCs w:val="22"/>
        </w:rPr>
        <w:tab/>
        <w:t xml:space="preserve">The titles to sections of this Agreement are solely for the convenience of the parties and shall not be used to explain, modify, simplify, or aid in the interpretation of the provisions of this Agreement. </w:t>
      </w:r>
    </w:p>
    <w:p w:rsidR="00FD7453" w:rsidRDefault="00FD7453">
      <w:pPr>
        <w:widowControl/>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b/>
          <w:sz w:val="22"/>
          <w:szCs w:val="22"/>
        </w:rPr>
        <w:t xml:space="preserve">SECTION </w:t>
      </w:r>
      <w:r w:rsidR="00153FFD">
        <w:rPr>
          <w:rFonts w:ascii="Arial" w:hAnsi="Arial" w:cs="Arial"/>
          <w:b/>
          <w:sz w:val="22"/>
          <w:szCs w:val="22"/>
        </w:rPr>
        <w:t>15</w:t>
      </w:r>
      <w:r>
        <w:rPr>
          <w:rFonts w:ascii="Arial" w:hAnsi="Arial" w:cs="Arial"/>
          <w:b/>
          <w:sz w:val="22"/>
          <w:szCs w:val="22"/>
        </w:rPr>
        <w:t>.</w:t>
      </w:r>
      <w:r>
        <w:rPr>
          <w:rFonts w:ascii="Arial" w:hAnsi="Arial" w:cs="Arial"/>
          <w:b/>
          <w:sz w:val="22"/>
          <w:szCs w:val="22"/>
        </w:rPr>
        <w:tab/>
        <w:t>EXECUTION OF AGREEMENT</w:t>
      </w:r>
    </w:p>
    <w:p w:rsidR="00FD7453" w:rsidRDefault="00FD7453">
      <w:pPr>
        <w:widowControl/>
        <w:ind w:firstLine="720"/>
        <w:jc w:val="both"/>
        <w:rPr>
          <w:rFonts w:ascii="Arial" w:hAnsi="Arial" w:cs="Arial"/>
          <w:sz w:val="22"/>
          <w:szCs w:val="22"/>
        </w:rPr>
      </w:pPr>
    </w:p>
    <w:p w:rsidR="00FD7453" w:rsidRDefault="00FD7453">
      <w:pPr>
        <w:widowControl/>
        <w:jc w:val="both"/>
        <w:rPr>
          <w:rFonts w:ascii="Arial" w:hAnsi="Arial" w:cs="Arial"/>
          <w:sz w:val="22"/>
          <w:szCs w:val="22"/>
        </w:rPr>
      </w:pPr>
      <w:r>
        <w:rPr>
          <w:rFonts w:ascii="Arial" w:hAnsi="Arial" w:cs="Arial"/>
          <w:sz w:val="22"/>
          <w:szCs w:val="22"/>
        </w:rPr>
        <w:t>The parties hereto have caused this Agreement to be executed on the day and year first above written.</w:t>
      </w:r>
    </w:p>
    <w:p w:rsidR="00FD7453" w:rsidRDefault="00FD7453">
      <w:pPr>
        <w:widowControl/>
        <w:jc w:val="both"/>
        <w:rPr>
          <w:rFonts w:ascii="Arial" w:hAnsi="Arial" w:cs="Arial"/>
          <w:sz w:val="22"/>
          <w:szCs w:val="22"/>
        </w:rPr>
      </w:pPr>
    </w:p>
    <w:p w:rsidR="00FD7453" w:rsidRDefault="00FD7453">
      <w:pPr>
        <w:widowControl/>
        <w:jc w:val="both"/>
        <w:rPr>
          <w:rFonts w:ascii="Arial" w:hAnsi="Arial" w:cs="Arial"/>
          <w:sz w:val="22"/>
          <w:szCs w:val="22"/>
        </w:rPr>
      </w:pPr>
    </w:p>
    <w:p w:rsidR="00FD7453" w:rsidRDefault="00FD7453">
      <w:pPr>
        <w:widowControl/>
        <w:ind w:firstLine="4320"/>
        <w:rPr>
          <w:rFonts w:ascii="Arial" w:hAnsi="Arial" w:cs="Arial"/>
          <w:sz w:val="22"/>
          <w:szCs w:val="22"/>
        </w:rPr>
      </w:pPr>
      <w:r>
        <w:rPr>
          <w:rFonts w:ascii="Arial" w:hAnsi="Arial" w:cs="Arial"/>
          <w:sz w:val="22"/>
          <w:szCs w:val="22"/>
        </w:rPr>
        <w:t xml:space="preserve">CITY OF </w:t>
      </w:r>
      <w:smartTag w:uri="urn:schemas-microsoft-com:office:smarttags" w:element="place">
        <w:smartTag w:uri="urn:schemas-microsoft-com:office:smarttags" w:element="City">
          <w:r>
            <w:rPr>
              <w:rFonts w:ascii="Arial" w:hAnsi="Arial" w:cs="Arial"/>
              <w:sz w:val="22"/>
              <w:szCs w:val="22"/>
            </w:rPr>
            <w:t>OVERLAND PARK</w:t>
          </w:r>
        </w:smartTag>
        <w:r>
          <w:rPr>
            <w:rFonts w:ascii="Arial" w:hAnsi="Arial" w:cs="Arial"/>
            <w:sz w:val="22"/>
            <w:szCs w:val="22"/>
          </w:rPr>
          <w:t xml:space="preserve">, </w:t>
        </w:r>
        <w:smartTag w:uri="urn:schemas-microsoft-com:office:smarttags" w:element="State">
          <w:r>
            <w:rPr>
              <w:rFonts w:ascii="Arial" w:hAnsi="Arial" w:cs="Arial"/>
              <w:sz w:val="22"/>
              <w:szCs w:val="22"/>
            </w:rPr>
            <w:t>KANSAS</w:t>
          </w:r>
        </w:smartTag>
      </w:smartTag>
    </w:p>
    <w:p w:rsidR="00FD7453" w:rsidRDefault="00FD7453">
      <w:pPr>
        <w:widowControl/>
        <w:rPr>
          <w:rFonts w:ascii="Arial" w:hAnsi="Arial" w:cs="Arial"/>
          <w:sz w:val="22"/>
          <w:szCs w:val="22"/>
        </w:rPr>
      </w:pPr>
    </w:p>
    <w:p w:rsidR="00FD7453" w:rsidRDefault="00FD7453">
      <w:pPr>
        <w:widowControl/>
        <w:rPr>
          <w:rFonts w:ascii="Arial" w:hAnsi="Arial" w:cs="Arial"/>
          <w:sz w:val="22"/>
          <w:szCs w:val="22"/>
        </w:rPr>
      </w:pPr>
    </w:p>
    <w:p w:rsidR="00FD7453" w:rsidRDefault="00FD7453">
      <w:pPr>
        <w:widowControl/>
        <w:rPr>
          <w:rFonts w:ascii="Arial" w:hAnsi="Arial" w:cs="Arial"/>
          <w:sz w:val="22"/>
          <w:szCs w:val="22"/>
        </w:rPr>
      </w:pPr>
    </w:p>
    <w:p w:rsidR="00FD7453" w:rsidRDefault="00FD7453">
      <w:pPr>
        <w:widowControl/>
        <w:ind w:firstLine="432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D7453" w:rsidRDefault="00FD7453">
      <w:pPr>
        <w:widowControl/>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Bill Ebel</w:t>
      </w:r>
      <w:r w:rsidR="00153FFD">
        <w:rPr>
          <w:rFonts w:ascii="Arial" w:hAnsi="Arial" w:cs="Arial"/>
          <w:sz w:val="22"/>
          <w:szCs w:val="22"/>
        </w:rPr>
        <w:t>, Jr.</w:t>
      </w:r>
    </w:p>
    <w:p w:rsidR="00FD7453" w:rsidRDefault="00FD7453">
      <w:pPr>
        <w:widowControl/>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City Manager</w:t>
      </w:r>
    </w:p>
    <w:p w:rsidR="00FD7453" w:rsidRDefault="00FD7453">
      <w:pPr>
        <w:widowControl/>
        <w:ind w:firstLine="4320"/>
        <w:rPr>
          <w:rFonts w:ascii="Arial" w:hAnsi="Arial" w:cs="Arial"/>
          <w:sz w:val="22"/>
          <w:szCs w:val="22"/>
        </w:rPr>
      </w:pPr>
    </w:p>
    <w:p w:rsidR="00FD7453" w:rsidRDefault="00FD7453">
      <w:pPr>
        <w:widowControl/>
        <w:rPr>
          <w:rFonts w:ascii="Arial" w:hAnsi="Arial" w:cs="Arial"/>
          <w:sz w:val="22"/>
          <w:szCs w:val="22"/>
        </w:rPr>
      </w:pPr>
      <w:r>
        <w:rPr>
          <w:rFonts w:ascii="Arial" w:hAnsi="Arial" w:cs="Arial"/>
          <w:sz w:val="22"/>
          <w:szCs w:val="22"/>
        </w:rPr>
        <w:t>Approved as to Form:</w:t>
      </w:r>
    </w:p>
    <w:p w:rsidR="00FD7453" w:rsidRDefault="00FD7453">
      <w:pPr>
        <w:widowControl/>
        <w:rPr>
          <w:rFonts w:ascii="Arial" w:hAnsi="Arial" w:cs="Arial"/>
          <w:sz w:val="22"/>
          <w:szCs w:val="22"/>
        </w:rPr>
      </w:pPr>
    </w:p>
    <w:p w:rsidR="00FD7453" w:rsidRDefault="00FD7453">
      <w:pPr>
        <w:widowControl/>
        <w:rPr>
          <w:rFonts w:ascii="Arial" w:hAnsi="Arial" w:cs="Arial"/>
          <w:sz w:val="22"/>
          <w:szCs w:val="22"/>
          <w:u w:val="single"/>
        </w:rPr>
      </w:pPr>
    </w:p>
    <w:p w:rsidR="00FD7453" w:rsidRDefault="00FD7453">
      <w:pPr>
        <w:widowControl/>
        <w:rPr>
          <w:rFonts w:ascii="Arial" w:hAnsi="Arial" w:cs="Arial"/>
          <w:sz w:val="22"/>
          <w:szCs w:val="22"/>
        </w:rPr>
      </w:pPr>
    </w:p>
    <w:p w:rsidR="00FD7453" w:rsidRDefault="00FD7453">
      <w:pPr>
        <w:widowControl/>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D7453" w:rsidRDefault="00FD7453">
      <w:pPr>
        <w:widowControl/>
        <w:rPr>
          <w:rFonts w:ascii="Arial" w:hAnsi="Arial" w:cs="Arial"/>
          <w:sz w:val="22"/>
          <w:szCs w:val="22"/>
          <w:u w:val="single"/>
        </w:rPr>
      </w:pPr>
      <w:r>
        <w:rPr>
          <w:rFonts w:ascii="Arial" w:hAnsi="Arial" w:cs="Arial"/>
          <w:sz w:val="22"/>
          <w:szCs w:val="22"/>
        </w:rPr>
        <w:t>Tammy M. Owens</w:t>
      </w:r>
    </w:p>
    <w:p w:rsidR="00FD7453" w:rsidRDefault="00F85590">
      <w:pPr>
        <w:widowControl/>
        <w:rPr>
          <w:rFonts w:ascii="Arial" w:hAnsi="Arial" w:cs="Arial"/>
          <w:sz w:val="22"/>
          <w:szCs w:val="22"/>
        </w:rPr>
      </w:pPr>
      <w:r>
        <w:rPr>
          <w:rFonts w:ascii="Arial" w:hAnsi="Arial" w:cs="Arial"/>
          <w:sz w:val="22"/>
          <w:szCs w:val="22"/>
        </w:rPr>
        <w:t>Deputy</w:t>
      </w:r>
      <w:r w:rsidR="00FD7453">
        <w:rPr>
          <w:rFonts w:ascii="Arial" w:hAnsi="Arial" w:cs="Arial"/>
          <w:sz w:val="22"/>
          <w:szCs w:val="22"/>
        </w:rPr>
        <w:t xml:space="preserve"> City Attorney</w:t>
      </w:r>
    </w:p>
    <w:p w:rsidR="00FD7453" w:rsidRDefault="00FD7453">
      <w:pPr>
        <w:rPr>
          <w:rFonts w:ascii="Arial" w:hAnsi="Arial" w:cs="Arial"/>
          <w:sz w:val="22"/>
          <w:szCs w:val="22"/>
        </w:rPr>
      </w:pPr>
    </w:p>
    <w:p w:rsidR="00FD7453" w:rsidRDefault="00FD7453">
      <w:pPr>
        <w:rPr>
          <w:rFonts w:ascii="Arial" w:hAnsi="Arial" w:cs="Arial"/>
          <w:sz w:val="22"/>
          <w:szCs w:val="22"/>
        </w:rPr>
      </w:pPr>
    </w:p>
    <w:p w:rsidR="00FD7453" w:rsidRDefault="00FD7453">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APPRAISER</w:t>
      </w:r>
    </w:p>
    <w:p w:rsidR="00FD7453" w:rsidRDefault="00FD7453">
      <w:pPr>
        <w:rPr>
          <w:rFonts w:ascii="Arial" w:hAnsi="Arial" w:cs="Arial"/>
          <w:sz w:val="22"/>
          <w:szCs w:val="22"/>
        </w:rPr>
      </w:pPr>
    </w:p>
    <w:p w:rsidR="00FD7453" w:rsidRDefault="00FD7453">
      <w:pPr>
        <w:rPr>
          <w:rFonts w:ascii="Arial" w:hAnsi="Arial" w:cs="Arial"/>
          <w:sz w:val="22"/>
          <w:szCs w:val="22"/>
        </w:rPr>
      </w:pPr>
    </w:p>
    <w:p w:rsidR="00FD7453" w:rsidRDefault="00FD7453">
      <w:pPr>
        <w:rPr>
          <w:rFonts w:ascii="Arial" w:hAnsi="Arial" w:cs="Arial"/>
          <w:sz w:val="22"/>
          <w:szCs w:val="22"/>
        </w:rPr>
      </w:pPr>
    </w:p>
    <w:p w:rsidR="00FD7453" w:rsidRDefault="00FD745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D7453" w:rsidRDefault="00FD7453">
      <w:pPr>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Appraiser’s Signature</w:t>
      </w:r>
    </w:p>
    <w:p w:rsidR="00FD7453" w:rsidRDefault="00FD7453">
      <w:pPr>
        <w:rPr>
          <w:rFonts w:ascii="Arial" w:hAnsi="Arial" w:cs="Arial"/>
          <w:sz w:val="22"/>
          <w:szCs w:val="22"/>
        </w:rPr>
      </w:pPr>
    </w:p>
    <w:p w:rsidR="00FD7453" w:rsidRDefault="00FD7453">
      <w:pPr>
        <w:jc w:val="center"/>
        <w:rPr>
          <w:rFonts w:ascii="Arial" w:hAnsi="Arial" w:cs="Arial"/>
          <w:sz w:val="22"/>
          <w:szCs w:val="22"/>
        </w:rPr>
      </w:pPr>
      <w:r>
        <w:rPr>
          <w:rFonts w:ascii="Arial" w:hAnsi="Arial" w:cs="Arial"/>
          <w:sz w:val="22"/>
          <w:szCs w:val="22"/>
        </w:rPr>
        <w:br w:type="page"/>
      </w:r>
    </w:p>
    <w:p w:rsidR="00FD7453" w:rsidRDefault="00FD7453">
      <w:pPr>
        <w:jc w:val="center"/>
        <w:rPr>
          <w:rFonts w:ascii="Arial" w:hAnsi="Arial" w:cs="Arial"/>
          <w:sz w:val="22"/>
          <w:szCs w:val="22"/>
        </w:rPr>
      </w:pPr>
      <w:r>
        <w:rPr>
          <w:rFonts w:ascii="Arial" w:hAnsi="Arial" w:cs="Arial"/>
          <w:b/>
          <w:sz w:val="22"/>
          <w:szCs w:val="22"/>
        </w:rPr>
        <w:t>APPRAISER’S STATEMENT</w:t>
      </w:r>
    </w:p>
    <w:p w:rsidR="00FD7453" w:rsidRDefault="00FD7453">
      <w:pPr>
        <w:jc w:val="center"/>
        <w:rPr>
          <w:rFonts w:ascii="Arial" w:hAnsi="Arial" w:cs="Arial"/>
          <w:sz w:val="22"/>
          <w:szCs w:val="22"/>
        </w:rPr>
      </w:pPr>
    </w:p>
    <w:p w:rsidR="00FD7453" w:rsidRDefault="00FD7453">
      <w:pPr>
        <w:jc w:val="center"/>
        <w:rPr>
          <w:rFonts w:ascii="Arial" w:hAnsi="Arial" w:cs="Arial"/>
          <w:sz w:val="22"/>
          <w:szCs w:val="22"/>
        </w:rPr>
      </w:pPr>
    </w:p>
    <w:p w:rsidR="00FD7453" w:rsidRDefault="00FD7453">
      <w:pPr>
        <w:jc w:val="both"/>
        <w:rPr>
          <w:rFonts w:ascii="Arial" w:hAnsi="Arial" w:cs="Arial"/>
          <w:sz w:val="22"/>
          <w:szCs w:val="22"/>
        </w:rPr>
      </w:pPr>
      <w:r>
        <w:rPr>
          <w:rFonts w:ascii="Arial" w:hAnsi="Arial" w:cs="Arial"/>
          <w:sz w:val="22"/>
          <w:szCs w:val="22"/>
        </w:rPr>
        <w:t xml:space="preserve">I have contracted with the City of </w:t>
      </w:r>
      <w:smartTag w:uri="urn:schemas-microsoft-com:office:smarttags" w:element="City">
        <w:smartTag w:uri="urn:schemas-microsoft-com:office:smarttags" w:element="place">
          <w:r>
            <w:rPr>
              <w:rFonts w:ascii="Arial" w:hAnsi="Arial" w:cs="Arial"/>
              <w:sz w:val="22"/>
              <w:szCs w:val="22"/>
            </w:rPr>
            <w:t>Overland Park</w:t>
          </w:r>
        </w:smartTag>
      </w:smartTag>
      <w:r>
        <w:rPr>
          <w:rFonts w:ascii="Arial" w:hAnsi="Arial" w:cs="Arial"/>
          <w:sz w:val="22"/>
          <w:szCs w:val="22"/>
        </w:rPr>
        <w:t xml:space="preserve"> to perform appraiser services.  I do not employ the services of any other person(s) or subcontractor(s).  In the event that I hire any person to serve as either my employee or subcontractor, I hereby agree to purchase Workers’ Compensation Insurance and immediately furnish the City of </w:t>
      </w:r>
      <w:smartTag w:uri="urn:schemas-microsoft-com:office:smarttags" w:element="City">
        <w:smartTag w:uri="urn:schemas-microsoft-com:office:smarttags" w:element="place">
          <w:r>
            <w:rPr>
              <w:rFonts w:ascii="Arial" w:hAnsi="Arial" w:cs="Arial"/>
              <w:sz w:val="22"/>
              <w:szCs w:val="22"/>
            </w:rPr>
            <w:t>Overland Park</w:t>
          </w:r>
        </w:smartTag>
      </w:smartTag>
      <w:r>
        <w:rPr>
          <w:rFonts w:ascii="Arial" w:hAnsi="Arial" w:cs="Arial"/>
          <w:sz w:val="22"/>
          <w:szCs w:val="22"/>
        </w:rPr>
        <w:t xml:space="preserve"> proof of such insurance.</w:t>
      </w:r>
    </w:p>
    <w:p w:rsidR="00FD7453" w:rsidRDefault="00FD7453">
      <w:pPr>
        <w:jc w:val="both"/>
        <w:rPr>
          <w:rFonts w:ascii="Arial" w:hAnsi="Arial" w:cs="Arial"/>
          <w:sz w:val="22"/>
          <w:szCs w:val="22"/>
        </w:rPr>
      </w:pPr>
    </w:p>
    <w:p w:rsidR="00FD7453" w:rsidRDefault="00FD7453">
      <w:pPr>
        <w:jc w:val="both"/>
        <w:rPr>
          <w:rFonts w:ascii="Arial" w:hAnsi="Arial" w:cs="Arial"/>
          <w:sz w:val="22"/>
          <w:szCs w:val="22"/>
        </w:rPr>
      </w:pPr>
    </w:p>
    <w:p w:rsidR="00FD7453" w:rsidRDefault="00FD7453">
      <w:pPr>
        <w:jc w:val="both"/>
        <w:rPr>
          <w:rFonts w:ascii="Arial" w:hAnsi="Arial" w:cs="Arial"/>
          <w:sz w:val="22"/>
          <w:szCs w:val="22"/>
        </w:rPr>
      </w:pPr>
    </w:p>
    <w:p w:rsidR="00FD7453" w:rsidRDefault="00FD7453">
      <w:pPr>
        <w:tabs>
          <w:tab w:val="left" w:pos="4680"/>
          <w:tab w:val="left" w:pos="7920"/>
          <w:tab w:val="left" w:pos="8280"/>
        </w:tabs>
        <w:jc w:val="both"/>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FD7453" w:rsidRDefault="00FD7453">
      <w:pPr>
        <w:tabs>
          <w:tab w:val="left" w:pos="4680"/>
          <w:tab w:val="left" w:pos="7920"/>
          <w:tab w:val="left" w:pos="8280"/>
        </w:tabs>
        <w:jc w:val="both"/>
        <w:rPr>
          <w:rFonts w:ascii="Arial" w:hAnsi="Arial" w:cs="Arial"/>
          <w:sz w:val="22"/>
          <w:szCs w:val="22"/>
        </w:rPr>
      </w:pPr>
      <w:r>
        <w:rPr>
          <w:rFonts w:ascii="Arial" w:hAnsi="Arial" w:cs="Arial"/>
          <w:sz w:val="22"/>
          <w:szCs w:val="22"/>
        </w:rPr>
        <w:tab/>
        <w:t>Appraiser’s Signature</w:t>
      </w:r>
      <w:r>
        <w:rPr>
          <w:rFonts w:ascii="Arial" w:hAnsi="Arial" w:cs="Arial"/>
          <w:sz w:val="22"/>
          <w:szCs w:val="22"/>
        </w:rPr>
        <w:tab/>
      </w:r>
      <w:r>
        <w:rPr>
          <w:rFonts w:ascii="Arial" w:hAnsi="Arial" w:cs="Arial"/>
          <w:sz w:val="22"/>
          <w:szCs w:val="22"/>
        </w:rPr>
        <w:tab/>
        <w:t>Date</w:t>
      </w:r>
    </w:p>
    <w:sectPr w:rsidR="00FD7453">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152"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3C" w:rsidRDefault="00E2753C">
      <w:r>
        <w:separator/>
      </w:r>
    </w:p>
  </w:endnote>
  <w:endnote w:type="continuationSeparator" w:id="0">
    <w:p w:rsidR="00E2753C" w:rsidRDefault="00E2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BA" w:rsidRDefault="008B5F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192"/>
      <w:gridCol w:w="3192"/>
      <w:gridCol w:w="3192"/>
    </w:tblGrid>
    <w:tr w:rsidR="00407E5B" w:rsidRPr="00212F9D" w:rsidTr="00212F9D">
      <w:tc>
        <w:tcPr>
          <w:tcW w:w="3192" w:type="dxa"/>
          <w:shd w:val="clear" w:color="auto" w:fill="auto"/>
        </w:tcPr>
        <w:p w:rsidR="00407E5B" w:rsidRPr="00212F9D" w:rsidRDefault="00407E5B" w:rsidP="00153FFD">
          <w:pPr>
            <w:rPr>
              <w:rFonts w:ascii="Arial" w:hAnsi="Arial" w:cs="Arial"/>
              <w:sz w:val="20"/>
            </w:rPr>
          </w:pPr>
          <w:r w:rsidRPr="00212F9D">
            <w:rPr>
              <w:rFonts w:ascii="Arial" w:hAnsi="Arial" w:cs="Arial"/>
              <w:sz w:val="20"/>
            </w:rPr>
            <w:t>II-32e</w:t>
          </w:r>
        </w:p>
      </w:tc>
      <w:tc>
        <w:tcPr>
          <w:tcW w:w="3192" w:type="dxa"/>
          <w:shd w:val="clear" w:color="auto" w:fill="auto"/>
        </w:tcPr>
        <w:p w:rsidR="00407E5B" w:rsidRPr="00212F9D" w:rsidRDefault="00407E5B" w:rsidP="00212F9D">
          <w:pPr>
            <w:jc w:val="center"/>
            <w:rPr>
              <w:rFonts w:ascii="Arial" w:hAnsi="Arial" w:cs="Arial"/>
              <w:sz w:val="20"/>
            </w:rPr>
          </w:pPr>
          <w:r w:rsidRPr="00212F9D">
            <w:rPr>
              <w:rFonts w:ascii="Arial" w:hAnsi="Arial" w:cs="Arial"/>
              <w:sz w:val="20"/>
            </w:rPr>
            <w:t xml:space="preserve">Page </w:t>
          </w:r>
          <w:r w:rsidRPr="00212F9D">
            <w:rPr>
              <w:rFonts w:ascii="Arial" w:hAnsi="Arial" w:cs="Arial"/>
              <w:sz w:val="20"/>
            </w:rPr>
            <w:fldChar w:fldCharType="begin"/>
          </w:r>
          <w:r w:rsidRPr="00212F9D">
            <w:rPr>
              <w:rFonts w:ascii="Arial" w:hAnsi="Arial" w:cs="Arial"/>
              <w:sz w:val="20"/>
            </w:rPr>
            <w:instrText xml:space="preserve"> PAGE </w:instrText>
          </w:r>
          <w:r w:rsidRPr="00212F9D">
            <w:rPr>
              <w:rFonts w:ascii="Arial" w:hAnsi="Arial" w:cs="Arial"/>
              <w:sz w:val="20"/>
            </w:rPr>
            <w:fldChar w:fldCharType="separate"/>
          </w:r>
          <w:r w:rsidR="00D56536">
            <w:rPr>
              <w:rFonts w:ascii="Arial" w:hAnsi="Arial" w:cs="Arial"/>
              <w:noProof/>
              <w:sz w:val="20"/>
            </w:rPr>
            <w:t>6</w:t>
          </w:r>
          <w:r w:rsidRPr="00212F9D">
            <w:rPr>
              <w:rFonts w:ascii="Arial" w:hAnsi="Arial" w:cs="Arial"/>
              <w:sz w:val="20"/>
            </w:rPr>
            <w:fldChar w:fldCharType="end"/>
          </w:r>
          <w:r w:rsidRPr="00212F9D">
            <w:rPr>
              <w:rFonts w:ascii="Arial" w:hAnsi="Arial" w:cs="Arial"/>
              <w:sz w:val="20"/>
            </w:rPr>
            <w:t xml:space="preserve"> of </w:t>
          </w:r>
          <w:r w:rsidRPr="00212F9D">
            <w:rPr>
              <w:rFonts w:ascii="Arial" w:hAnsi="Arial" w:cs="Arial"/>
              <w:sz w:val="20"/>
            </w:rPr>
            <w:fldChar w:fldCharType="begin"/>
          </w:r>
          <w:r w:rsidRPr="00212F9D">
            <w:rPr>
              <w:rFonts w:ascii="Arial" w:hAnsi="Arial" w:cs="Arial"/>
              <w:sz w:val="20"/>
            </w:rPr>
            <w:instrText xml:space="preserve"> NUMPAGES </w:instrText>
          </w:r>
          <w:r w:rsidRPr="00212F9D">
            <w:rPr>
              <w:rFonts w:ascii="Arial" w:hAnsi="Arial" w:cs="Arial"/>
              <w:sz w:val="20"/>
            </w:rPr>
            <w:fldChar w:fldCharType="separate"/>
          </w:r>
          <w:r w:rsidR="00D56536">
            <w:rPr>
              <w:rFonts w:ascii="Arial" w:hAnsi="Arial" w:cs="Arial"/>
              <w:noProof/>
              <w:sz w:val="20"/>
            </w:rPr>
            <w:t>7</w:t>
          </w:r>
          <w:r w:rsidRPr="00212F9D">
            <w:rPr>
              <w:rFonts w:ascii="Arial" w:hAnsi="Arial" w:cs="Arial"/>
              <w:sz w:val="20"/>
            </w:rPr>
            <w:fldChar w:fldCharType="end"/>
          </w:r>
        </w:p>
      </w:tc>
      <w:tc>
        <w:tcPr>
          <w:tcW w:w="3192" w:type="dxa"/>
          <w:shd w:val="clear" w:color="auto" w:fill="auto"/>
        </w:tcPr>
        <w:p w:rsidR="00407E5B" w:rsidRPr="00212F9D" w:rsidRDefault="00407E5B" w:rsidP="008B5FBA">
          <w:pPr>
            <w:jc w:val="right"/>
            <w:rPr>
              <w:rFonts w:ascii="Arial" w:hAnsi="Arial" w:cs="Arial"/>
              <w:sz w:val="20"/>
            </w:rPr>
          </w:pPr>
          <w:r w:rsidRPr="00212F9D">
            <w:rPr>
              <w:rFonts w:ascii="Arial" w:hAnsi="Arial" w:cs="Arial"/>
              <w:sz w:val="20"/>
            </w:rPr>
            <w:t>Rev. 6-</w:t>
          </w:r>
          <w:r w:rsidR="008B5FBA">
            <w:rPr>
              <w:rFonts w:ascii="Arial" w:hAnsi="Arial" w:cs="Arial"/>
              <w:sz w:val="20"/>
            </w:rPr>
            <w:t>3</w:t>
          </w:r>
          <w:r w:rsidRPr="00212F9D">
            <w:rPr>
              <w:rFonts w:ascii="Arial" w:hAnsi="Arial" w:cs="Arial"/>
              <w:sz w:val="20"/>
            </w:rPr>
            <w:t>-1</w:t>
          </w:r>
          <w:r w:rsidR="008B5FBA">
            <w:rPr>
              <w:rFonts w:ascii="Arial" w:hAnsi="Arial" w:cs="Arial"/>
              <w:sz w:val="20"/>
            </w:rPr>
            <w:t>3</w:t>
          </w:r>
        </w:p>
      </w:tc>
    </w:tr>
  </w:tbl>
  <w:p w:rsidR="00407E5B" w:rsidRDefault="00407E5B" w:rsidP="001E380E">
    <w:pPr>
      <w:tabs>
        <w:tab w:val="left" w:pos="4140"/>
        <w:tab w:val="left" w:pos="7380"/>
      </w:tabs>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BA" w:rsidRDefault="008B5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3C" w:rsidRDefault="00E2753C">
      <w:r>
        <w:separator/>
      </w:r>
    </w:p>
  </w:footnote>
  <w:footnote w:type="continuationSeparator" w:id="0">
    <w:p w:rsidR="00E2753C" w:rsidRDefault="00E27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BA" w:rsidRDefault="008B5F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BA" w:rsidRDefault="008B5F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BA" w:rsidRDefault="008B5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17E"/>
    <w:multiLevelType w:val="singleLevel"/>
    <w:tmpl w:val="1742AB5E"/>
    <w:lvl w:ilvl="0">
      <w:start w:val="2"/>
      <w:numFmt w:val="lowerRoman"/>
      <w:lvlText w:val="%1)"/>
      <w:lvlJc w:val="left"/>
      <w:pPr>
        <w:tabs>
          <w:tab w:val="num" w:pos="2160"/>
        </w:tabs>
        <w:ind w:left="2160" w:hanging="720"/>
      </w:pPr>
      <w:rPr>
        <w:rFonts w:hint="default"/>
      </w:rPr>
    </w:lvl>
  </w:abstractNum>
  <w:abstractNum w:abstractNumId="1">
    <w:nsid w:val="2734257A"/>
    <w:multiLevelType w:val="singleLevel"/>
    <w:tmpl w:val="DBE2F236"/>
    <w:lvl w:ilvl="0">
      <w:start w:val="1"/>
      <w:numFmt w:val="lowerRoman"/>
      <w:lvlText w:val="%1)"/>
      <w:lvlJc w:val="left"/>
      <w:pPr>
        <w:tabs>
          <w:tab w:val="num" w:pos="3600"/>
        </w:tabs>
        <w:ind w:left="3600" w:hanging="720"/>
      </w:pPr>
      <w:rPr>
        <w:rFonts w:hint="default"/>
      </w:rPr>
    </w:lvl>
  </w:abstractNum>
  <w:abstractNum w:abstractNumId="2">
    <w:nsid w:val="38747C85"/>
    <w:multiLevelType w:val="hybridMultilevel"/>
    <w:tmpl w:val="AD52B7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9D1675A"/>
    <w:multiLevelType w:val="hybridMultilevel"/>
    <w:tmpl w:val="093E062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D6306F"/>
    <w:multiLevelType w:val="singleLevel"/>
    <w:tmpl w:val="A0DC929A"/>
    <w:lvl w:ilvl="0">
      <w:start w:val="3"/>
      <w:numFmt w:val="decimal"/>
      <w:lvlText w:val="%1)"/>
      <w:lvlJc w:val="left"/>
      <w:pPr>
        <w:tabs>
          <w:tab w:val="num" w:pos="2160"/>
        </w:tabs>
        <w:ind w:left="2160" w:hanging="72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D4F"/>
    <w:rsid w:val="00153FFD"/>
    <w:rsid w:val="001915BD"/>
    <w:rsid w:val="001E380E"/>
    <w:rsid w:val="00212F9D"/>
    <w:rsid w:val="0030403B"/>
    <w:rsid w:val="00407E5B"/>
    <w:rsid w:val="00544A79"/>
    <w:rsid w:val="006C7D4F"/>
    <w:rsid w:val="00883DCA"/>
    <w:rsid w:val="008B5FBA"/>
    <w:rsid w:val="00A23EEF"/>
    <w:rsid w:val="00A52AF0"/>
    <w:rsid w:val="00CB55AF"/>
    <w:rsid w:val="00D56536"/>
    <w:rsid w:val="00E214FB"/>
    <w:rsid w:val="00E2753C"/>
    <w:rsid w:val="00E36D46"/>
    <w:rsid w:val="00F85590"/>
    <w:rsid w:val="00FD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2">
    <w:name w:val="heading 2"/>
    <w:basedOn w:val="Normal"/>
    <w:next w:val="Normal"/>
    <w:qFormat/>
    <w:pPr>
      <w:keepNext/>
      <w:widowControl/>
      <w:ind w:left="720"/>
      <w:jc w:val="both"/>
      <w:outlineLvl w:val="1"/>
    </w:pPr>
    <w:rPr>
      <w:rFonts w:ascii="Times New Roman" w:hAnsi="Times New Roman"/>
      <w:b/>
    </w:rPr>
  </w:style>
  <w:style w:type="paragraph" w:styleId="Heading3">
    <w:name w:val="heading 3"/>
    <w:basedOn w:val="Normal"/>
    <w:next w:val="Normal"/>
    <w:qFormat/>
    <w:pPr>
      <w:keepNext/>
      <w:widowControl/>
      <w:ind w:firstLine="3600"/>
      <w:jc w:val="both"/>
      <w:outlineLvl w:val="2"/>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widowControl/>
      <w:ind w:firstLine="720"/>
      <w:jc w:val="both"/>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153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APPRAISER AGREEMENT</vt:lpstr>
    </vt:vector>
  </TitlesOfParts>
  <Company>City of Overland Park</Company>
  <LinksUpToDate>false</LinksUpToDate>
  <CharactersWithSpaces>14577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APPRAISER AGREEMENT</dc:title>
  <dc:subject/>
  <dc:creator>Nancy Sappington</dc:creator>
  <cp:keywords/>
  <dc:description/>
  <cp:lastModifiedBy>Sally Wachtel</cp:lastModifiedBy>
  <cp:revision>5</cp:revision>
  <cp:lastPrinted>2011-03-08T16:42:00Z</cp:lastPrinted>
  <dcterms:created xsi:type="dcterms:W3CDTF">2012-06-27T19:51:00Z</dcterms:created>
  <dcterms:modified xsi:type="dcterms:W3CDTF">2013-06-03T21:15:00Z</dcterms:modified>
</cp:coreProperties>
</file>

<file path=docProps/custom.xml><?xml version="1.0" encoding="utf-8"?>
<Properties xmlns="http://schemas.openxmlformats.org/officeDocument/2006/custom-properties" xmlns:vt="http://schemas.openxmlformats.org/officeDocument/2006/docPropsVTypes"/>
</file>